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EF" w:rsidRDefault="00727BE6">
      <w:pPr>
        <w:spacing w:line="560" w:lineRule="exact"/>
        <w:jc w:val="center"/>
        <w:rPr>
          <w:rFonts w:eastAsia="方正小标宋简体"/>
          <w:sz w:val="36"/>
          <w:szCs w:val="36"/>
        </w:rPr>
      </w:pPr>
      <w:r>
        <w:rPr>
          <w:rFonts w:eastAsia="方正小标宋简体"/>
          <w:sz w:val="36"/>
          <w:szCs w:val="36"/>
        </w:rPr>
        <w:t>济宁医学院</w:t>
      </w:r>
    </w:p>
    <w:p w:rsidR="00E424EF" w:rsidRDefault="00727BE6">
      <w:pPr>
        <w:spacing w:line="560" w:lineRule="exact"/>
        <w:jc w:val="center"/>
        <w:rPr>
          <w:rFonts w:eastAsia="方正小标宋简体"/>
          <w:sz w:val="36"/>
          <w:szCs w:val="36"/>
        </w:rPr>
      </w:pPr>
      <w:r>
        <w:rPr>
          <w:rFonts w:eastAsia="方正小标宋简体"/>
          <w:sz w:val="36"/>
          <w:szCs w:val="36"/>
        </w:rPr>
        <w:t>核医学硕士专业学位研究生培养方案</w:t>
      </w:r>
    </w:p>
    <w:p w:rsidR="00E424EF" w:rsidRDefault="00E424EF">
      <w:pPr>
        <w:snapToGrid w:val="0"/>
        <w:ind w:firstLineChars="200" w:firstLine="560"/>
        <w:rPr>
          <w:rFonts w:eastAsia="宋体"/>
        </w:rPr>
      </w:pPr>
    </w:p>
    <w:p w:rsidR="00E424EF" w:rsidRDefault="00E424EF">
      <w:pPr>
        <w:snapToGrid w:val="0"/>
        <w:ind w:firstLineChars="200" w:firstLine="560"/>
        <w:rPr>
          <w:rFonts w:eastAsia="宋体"/>
        </w:rPr>
      </w:pPr>
    </w:p>
    <w:p w:rsidR="00E424EF" w:rsidRDefault="00727BE6">
      <w:pPr>
        <w:adjustRightInd w:val="0"/>
        <w:snapToGrid w:val="0"/>
        <w:spacing w:line="560" w:lineRule="exact"/>
        <w:ind w:firstLineChars="200" w:firstLine="640"/>
        <w:rPr>
          <w:rFonts w:eastAsia="黑体"/>
          <w:sz w:val="32"/>
          <w:szCs w:val="32"/>
        </w:rPr>
      </w:pPr>
      <w:r>
        <w:rPr>
          <w:rFonts w:eastAsia="黑体"/>
          <w:bCs/>
          <w:sz w:val="32"/>
          <w:szCs w:val="32"/>
        </w:rPr>
        <w:t>第一条</w:t>
      </w:r>
      <w:r>
        <w:rPr>
          <w:rFonts w:eastAsia="黑体"/>
          <w:bCs/>
          <w:sz w:val="32"/>
          <w:szCs w:val="32"/>
        </w:rPr>
        <w:t xml:space="preserve"> </w:t>
      </w:r>
      <w:r>
        <w:rPr>
          <w:rFonts w:eastAsia="黑体"/>
          <w:sz w:val="32"/>
          <w:szCs w:val="32"/>
        </w:rPr>
        <w:t>培养目标与要求</w:t>
      </w:r>
    </w:p>
    <w:p w:rsidR="00E424EF" w:rsidRDefault="00727BE6">
      <w:pPr>
        <w:spacing w:line="560" w:lineRule="exact"/>
        <w:ind w:firstLineChars="200" w:firstLine="640"/>
        <w:rPr>
          <w:rFonts w:eastAsia="楷体_GB2312"/>
          <w:sz w:val="32"/>
          <w:szCs w:val="32"/>
        </w:rPr>
      </w:pPr>
      <w:r>
        <w:rPr>
          <w:rFonts w:eastAsia="楷体_GB2312"/>
          <w:sz w:val="32"/>
          <w:szCs w:val="32"/>
        </w:rPr>
        <w:t>一、培养目标</w:t>
      </w:r>
    </w:p>
    <w:p w:rsidR="00E424EF" w:rsidRDefault="00727BE6">
      <w:pPr>
        <w:adjustRightInd w:val="0"/>
        <w:snapToGrid w:val="0"/>
        <w:spacing w:line="560" w:lineRule="exact"/>
        <w:ind w:firstLineChars="200" w:firstLine="640"/>
        <w:rPr>
          <w:sz w:val="32"/>
          <w:szCs w:val="32"/>
        </w:rPr>
      </w:pPr>
      <w:r>
        <w:rPr>
          <w:sz w:val="32"/>
          <w:szCs w:val="32"/>
        </w:rPr>
        <w:t>为基层培养医德高尚、医术精湛、身心健康的应用型核医学专业高级人才。</w:t>
      </w:r>
    </w:p>
    <w:p w:rsidR="00E424EF" w:rsidRDefault="00727BE6">
      <w:pPr>
        <w:spacing w:line="560" w:lineRule="exact"/>
        <w:ind w:firstLineChars="200" w:firstLine="640"/>
        <w:rPr>
          <w:rFonts w:eastAsia="楷体_GB2312"/>
          <w:sz w:val="32"/>
          <w:szCs w:val="32"/>
        </w:rPr>
      </w:pPr>
      <w:r>
        <w:rPr>
          <w:rFonts w:eastAsia="楷体_GB2312"/>
          <w:sz w:val="32"/>
          <w:szCs w:val="32"/>
        </w:rPr>
        <w:t>二、总体要求</w:t>
      </w:r>
    </w:p>
    <w:p w:rsidR="00E424EF" w:rsidRDefault="00727BE6">
      <w:pPr>
        <w:adjustRightInd w:val="0"/>
        <w:snapToGrid w:val="0"/>
        <w:spacing w:line="560" w:lineRule="exact"/>
        <w:ind w:firstLineChars="200" w:firstLine="640"/>
        <w:rPr>
          <w:sz w:val="32"/>
          <w:szCs w:val="32"/>
        </w:rPr>
      </w:pPr>
      <w:r>
        <w:rPr>
          <w:sz w:val="32"/>
          <w:szCs w:val="32"/>
        </w:rPr>
        <w:t>1.</w:t>
      </w:r>
      <w:r>
        <w:rPr>
          <w:sz w:val="32"/>
          <w:szCs w:val="32"/>
        </w:rPr>
        <w:t>培养热爱医疗卫生事业，具有良好职业道德、人文素养和专业素质的核医学医师。</w:t>
      </w:r>
    </w:p>
    <w:p w:rsidR="00E424EF" w:rsidRDefault="00727BE6">
      <w:pPr>
        <w:adjustRightInd w:val="0"/>
        <w:snapToGrid w:val="0"/>
        <w:spacing w:line="560" w:lineRule="exact"/>
        <w:ind w:firstLineChars="200" w:firstLine="640"/>
        <w:rPr>
          <w:sz w:val="32"/>
          <w:szCs w:val="32"/>
        </w:rPr>
      </w:pPr>
      <w:r>
        <w:rPr>
          <w:sz w:val="32"/>
          <w:szCs w:val="32"/>
        </w:rPr>
        <w:t>2.</w:t>
      </w:r>
      <w:r>
        <w:rPr>
          <w:sz w:val="32"/>
          <w:szCs w:val="32"/>
        </w:rPr>
        <w:t>掌握坚实的医学基础理论、基本知识和基本技能，具备较强临床分析和实践能力，以及良好的表达能力与</w:t>
      </w:r>
      <w:proofErr w:type="gramStart"/>
      <w:r>
        <w:rPr>
          <w:sz w:val="32"/>
          <w:szCs w:val="32"/>
        </w:rPr>
        <w:t>医</w:t>
      </w:r>
      <w:proofErr w:type="gramEnd"/>
      <w:r>
        <w:rPr>
          <w:sz w:val="32"/>
          <w:szCs w:val="32"/>
        </w:rPr>
        <w:t>患沟通能力。能独立、规范地承担本专业和相关专业的常见多发病诊治工作。</w:t>
      </w:r>
    </w:p>
    <w:p w:rsidR="00E424EF" w:rsidRDefault="00727BE6">
      <w:pPr>
        <w:adjustRightInd w:val="0"/>
        <w:snapToGrid w:val="0"/>
        <w:spacing w:line="560" w:lineRule="exact"/>
        <w:ind w:firstLineChars="200" w:firstLine="640"/>
        <w:rPr>
          <w:sz w:val="32"/>
          <w:szCs w:val="32"/>
        </w:rPr>
      </w:pPr>
      <w:r>
        <w:rPr>
          <w:sz w:val="32"/>
          <w:szCs w:val="32"/>
        </w:rPr>
        <w:t>3.</w:t>
      </w:r>
      <w:r>
        <w:rPr>
          <w:sz w:val="32"/>
          <w:szCs w:val="32"/>
        </w:rPr>
        <w:t>掌握临床科学研究的基本方法，并有一定的临床研究能力和临床教学能力，以第一作者（济宁医学院为第一作者单位）在公开发行的学术期刊上发表与本专业相关的论文</w:t>
      </w:r>
      <w:r>
        <w:rPr>
          <w:sz w:val="32"/>
          <w:szCs w:val="32"/>
        </w:rPr>
        <w:t>1</w:t>
      </w:r>
      <w:r>
        <w:rPr>
          <w:sz w:val="32"/>
          <w:szCs w:val="32"/>
        </w:rPr>
        <w:t>篇及以上，能结合临床实际完成</w:t>
      </w:r>
      <w:r>
        <w:rPr>
          <w:sz w:val="32"/>
          <w:szCs w:val="32"/>
        </w:rPr>
        <w:t>1</w:t>
      </w:r>
      <w:r>
        <w:rPr>
          <w:sz w:val="32"/>
          <w:szCs w:val="32"/>
        </w:rPr>
        <w:t>篇学位论文并通过答辩。</w:t>
      </w:r>
    </w:p>
    <w:p w:rsidR="00E424EF" w:rsidRDefault="00727BE6">
      <w:pPr>
        <w:adjustRightInd w:val="0"/>
        <w:snapToGrid w:val="0"/>
        <w:spacing w:line="560" w:lineRule="exact"/>
        <w:ind w:firstLineChars="200" w:firstLine="640"/>
        <w:rPr>
          <w:sz w:val="32"/>
          <w:szCs w:val="32"/>
        </w:rPr>
      </w:pPr>
      <w:r>
        <w:rPr>
          <w:sz w:val="32"/>
          <w:szCs w:val="32"/>
        </w:rPr>
        <w:t>4.</w:t>
      </w:r>
      <w:r>
        <w:rPr>
          <w:sz w:val="32"/>
          <w:szCs w:val="32"/>
        </w:rPr>
        <w:t>具有较熟练阅读本专业外文资料的能力和较好的外语交流能力。</w:t>
      </w:r>
    </w:p>
    <w:p w:rsidR="00E424EF" w:rsidRDefault="00727BE6">
      <w:pPr>
        <w:adjustRightInd w:val="0"/>
        <w:snapToGrid w:val="0"/>
        <w:spacing w:line="560" w:lineRule="exact"/>
        <w:ind w:firstLineChars="200" w:firstLine="640"/>
        <w:rPr>
          <w:sz w:val="32"/>
          <w:szCs w:val="32"/>
        </w:rPr>
      </w:pPr>
      <w:r>
        <w:rPr>
          <w:sz w:val="32"/>
          <w:szCs w:val="32"/>
        </w:rPr>
        <w:t>5.</w:t>
      </w:r>
      <w:r>
        <w:rPr>
          <w:sz w:val="32"/>
          <w:szCs w:val="32"/>
        </w:rPr>
        <w:t>取得硕士研究生毕业证书、硕士专业学位证书、医师资格证书和住院医师规范化</w:t>
      </w:r>
      <w:r>
        <w:rPr>
          <w:sz w:val="32"/>
          <w:szCs w:val="32"/>
        </w:rPr>
        <w:t>培训合格证书。</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lastRenderedPageBreak/>
        <w:t>第二条</w:t>
      </w:r>
      <w:r>
        <w:rPr>
          <w:rFonts w:eastAsia="黑体"/>
          <w:bCs/>
          <w:sz w:val="32"/>
          <w:szCs w:val="32"/>
        </w:rPr>
        <w:t xml:space="preserve"> </w:t>
      </w:r>
      <w:r>
        <w:rPr>
          <w:rFonts w:eastAsia="黑体"/>
          <w:bCs/>
          <w:sz w:val="32"/>
          <w:szCs w:val="32"/>
        </w:rPr>
        <w:t>招生对象与入学方式</w:t>
      </w:r>
    </w:p>
    <w:p w:rsidR="00E424EF" w:rsidRDefault="00727BE6">
      <w:pPr>
        <w:spacing w:line="560" w:lineRule="exact"/>
        <w:ind w:firstLineChars="200" w:firstLine="640"/>
        <w:rPr>
          <w:rFonts w:eastAsia="楷体_GB2312"/>
          <w:sz w:val="32"/>
          <w:szCs w:val="32"/>
        </w:rPr>
      </w:pPr>
      <w:r>
        <w:rPr>
          <w:rFonts w:eastAsia="楷体_GB2312"/>
          <w:sz w:val="32"/>
          <w:szCs w:val="32"/>
        </w:rPr>
        <w:t>一、招生对象</w:t>
      </w:r>
    </w:p>
    <w:p w:rsidR="00E424EF" w:rsidRDefault="00727BE6">
      <w:pPr>
        <w:adjustRightInd w:val="0"/>
        <w:snapToGrid w:val="0"/>
        <w:spacing w:line="560" w:lineRule="exact"/>
        <w:ind w:firstLineChars="200" w:firstLine="640"/>
        <w:rPr>
          <w:sz w:val="32"/>
          <w:szCs w:val="32"/>
        </w:rPr>
      </w:pPr>
      <w:r>
        <w:rPr>
          <w:sz w:val="32"/>
          <w:szCs w:val="32"/>
        </w:rPr>
        <w:t>符合医师资格考试报考条件规定专业的应届或往届本科毕业生。对于已经获得住院医师规范化培训合格证书人员原则上不得报考</w:t>
      </w:r>
      <w:r>
        <w:rPr>
          <w:rFonts w:hint="eastAsia"/>
          <w:sz w:val="32"/>
          <w:szCs w:val="32"/>
        </w:rPr>
        <w:t>核医</w:t>
      </w:r>
      <w:r>
        <w:rPr>
          <w:sz w:val="32"/>
          <w:szCs w:val="32"/>
        </w:rPr>
        <w:t>学硕士专业学位研究生。</w:t>
      </w:r>
    </w:p>
    <w:p w:rsidR="00E424EF" w:rsidRDefault="00727BE6">
      <w:pPr>
        <w:spacing w:line="560" w:lineRule="exact"/>
        <w:ind w:firstLineChars="200" w:firstLine="640"/>
        <w:rPr>
          <w:rFonts w:eastAsia="楷体_GB2312"/>
          <w:sz w:val="32"/>
          <w:szCs w:val="32"/>
        </w:rPr>
      </w:pPr>
      <w:r>
        <w:rPr>
          <w:rFonts w:eastAsia="楷体_GB2312"/>
          <w:sz w:val="32"/>
          <w:szCs w:val="32"/>
        </w:rPr>
        <w:t>二、入学方式</w:t>
      </w:r>
    </w:p>
    <w:p w:rsidR="00E424EF" w:rsidRDefault="00727BE6">
      <w:pPr>
        <w:adjustRightInd w:val="0"/>
        <w:snapToGrid w:val="0"/>
        <w:spacing w:line="560" w:lineRule="exact"/>
        <w:ind w:firstLineChars="200" w:firstLine="640"/>
        <w:rPr>
          <w:sz w:val="32"/>
          <w:szCs w:val="32"/>
        </w:rPr>
      </w:pPr>
      <w:r>
        <w:rPr>
          <w:sz w:val="32"/>
          <w:szCs w:val="32"/>
        </w:rPr>
        <w:t>参加全国硕士研究生入学统一考试，初试成绩达到我校硕士研究生复试要求，或获得全国硕士研究生推荐免试资格，我校同意接收复试的，方可进入复试环节。</w:t>
      </w:r>
    </w:p>
    <w:p w:rsidR="00E424EF" w:rsidRDefault="00727BE6">
      <w:pPr>
        <w:adjustRightInd w:val="0"/>
        <w:snapToGrid w:val="0"/>
        <w:spacing w:line="560" w:lineRule="exact"/>
        <w:ind w:firstLineChars="200" w:firstLine="640"/>
        <w:rPr>
          <w:sz w:val="32"/>
          <w:szCs w:val="32"/>
        </w:rPr>
      </w:pPr>
      <w:r>
        <w:rPr>
          <w:sz w:val="32"/>
          <w:szCs w:val="32"/>
        </w:rPr>
        <w:t>复试由学校、临床医学院和各培养基地共同组织实施。复试环节重点考核学生的综合素质、专业能力和专业基础知识。</w:t>
      </w:r>
    </w:p>
    <w:p w:rsidR="00E424EF" w:rsidRDefault="00727BE6">
      <w:pPr>
        <w:adjustRightInd w:val="0"/>
        <w:snapToGrid w:val="0"/>
        <w:spacing w:line="560" w:lineRule="exact"/>
        <w:ind w:firstLineChars="200" w:firstLine="640"/>
        <w:rPr>
          <w:sz w:val="32"/>
          <w:szCs w:val="32"/>
        </w:rPr>
      </w:pPr>
      <w:r>
        <w:rPr>
          <w:sz w:val="32"/>
          <w:szCs w:val="32"/>
        </w:rPr>
        <w:t>通过各项考核最终被录取的考生，在获得核医学硕士专业学位研究生录取资格的同时，获得参加核医学</w:t>
      </w:r>
      <w:proofErr w:type="gramStart"/>
      <w:r>
        <w:rPr>
          <w:sz w:val="32"/>
          <w:szCs w:val="32"/>
        </w:rPr>
        <w:t>规培基地</w:t>
      </w:r>
      <w:proofErr w:type="gramEnd"/>
      <w:r>
        <w:rPr>
          <w:sz w:val="32"/>
          <w:szCs w:val="32"/>
        </w:rPr>
        <w:t>的住院医师规范化培训的资格。</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t>第三条</w:t>
      </w:r>
      <w:r>
        <w:rPr>
          <w:rFonts w:eastAsia="黑体"/>
          <w:bCs/>
          <w:sz w:val="32"/>
          <w:szCs w:val="32"/>
        </w:rPr>
        <w:t xml:space="preserve"> </w:t>
      </w:r>
      <w:r>
        <w:rPr>
          <w:rFonts w:eastAsia="黑体"/>
          <w:bCs/>
          <w:sz w:val="32"/>
          <w:szCs w:val="32"/>
        </w:rPr>
        <w:t>学习年限与培养原则</w:t>
      </w:r>
    </w:p>
    <w:p w:rsidR="00E424EF" w:rsidRDefault="00727BE6">
      <w:pPr>
        <w:spacing w:line="560" w:lineRule="exact"/>
        <w:ind w:firstLineChars="200" w:firstLine="640"/>
        <w:rPr>
          <w:rFonts w:eastAsia="楷体_GB2312"/>
          <w:sz w:val="32"/>
          <w:szCs w:val="32"/>
        </w:rPr>
      </w:pPr>
      <w:r>
        <w:rPr>
          <w:rFonts w:eastAsia="楷体_GB2312"/>
          <w:sz w:val="32"/>
          <w:szCs w:val="32"/>
        </w:rPr>
        <w:t>一、学习年限</w:t>
      </w:r>
    </w:p>
    <w:p w:rsidR="00E424EF" w:rsidRDefault="00727BE6">
      <w:pPr>
        <w:pStyle w:val="HTML"/>
        <w:adjustRightInd w:val="0"/>
        <w:snapToGrid w:val="0"/>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基本学习年限为</w:t>
      </w:r>
      <w:r>
        <w:rPr>
          <w:rFonts w:ascii="Times New Roman" w:eastAsia="仿宋_GB2312" w:hAnsi="Times New Roman"/>
          <w:color w:val="auto"/>
          <w:sz w:val="32"/>
          <w:szCs w:val="32"/>
        </w:rPr>
        <w:t>3</w:t>
      </w:r>
      <w:r>
        <w:rPr>
          <w:rFonts w:ascii="Times New Roman" w:eastAsia="仿宋_GB2312" w:hAnsi="Times New Roman"/>
          <w:color w:val="auto"/>
          <w:sz w:val="32"/>
          <w:szCs w:val="32"/>
        </w:rPr>
        <w:t>年，在规定时间内未达到培养要求者可以延长学习年限，但最长不超过</w:t>
      </w:r>
      <w:r>
        <w:rPr>
          <w:rFonts w:ascii="Times New Roman" w:eastAsia="仿宋_GB2312" w:hAnsi="Times New Roman"/>
          <w:color w:val="auto"/>
          <w:sz w:val="32"/>
          <w:szCs w:val="32"/>
        </w:rPr>
        <w:t>4</w:t>
      </w:r>
      <w:r>
        <w:rPr>
          <w:rFonts w:ascii="Times New Roman" w:eastAsia="仿宋_GB2312" w:hAnsi="Times New Roman"/>
          <w:color w:val="auto"/>
          <w:sz w:val="32"/>
          <w:szCs w:val="32"/>
        </w:rPr>
        <w:t>年（同等学力人员最长不超过</w:t>
      </w:r>
      <w:r>
        <w:rPr>
          <w:rFonts w:ascii="Times New Roman" w:eastAsia="仿宋_GB2312" w:hAnsi="Times New Roman"/>
          <w:color w:val="auto"/>
          <w:sz w:val="32"/>
          <w:szCs w:val="32"/>
        </w:rPr>
        <w:t>6</w:t>
      </w:r>
      <w:r>
        <w:rPr>
          <w:rFonts w:ascii="Times New Roman" w:eastAsia="仿宋_GB2312" w:hAnsi="Times New Roman"/>
          <w:color w:val="auto"/>
          <w:sz w:val="32"/>
          <w:szCs w:val="32"/>
        </w:rPr>
        <w:t>年）。</w:t>
      </w:r>
    </w:p>
    <w:p w:rsidR="00E424EF" w:rsidRDefault="00727BE6">
      <w:pPr>
        <w:numPr>
          <w:ilvl w:val="0"/>
          <w:numId w:val="1"/>
        </w:numPr>
        <w:spacing w:line="560" w:lineRule="exact"/>
        <w:ind w:firstLineChars="200" w:firstLine="640"/>
        <w:rPr>
          <w:rFonts w:eastAsia="楷体_GB2312"/>
          <w:sz w:val="32"/>
          <w:szCs w:val="32"/>
        </w:rPr>
      </w:pPr>
      <w:r>
        <w:rPr>
          <w:rFonts w:eastAsia="楷体_GB2312"/>
          <w:sz w:val="32"/>
          <w:szCs w:val="32"/>
        </w:rPr>
        <w:t>培养原则</w:t>
      </w:r>
    </w:p>
    <w:p w:rsidR="00E424EF" w:rsidRDefault="00727BE6">
      <w:pPr>
        <w:spacing w:line="560" w:lineRule="exact"/>
        <w:ind w:firstLineChars="200" w:firstLine="640"/>
        <w:rPr>
          <w:rFonts w:eastAsia="楷体_GB2312"/>
          <w:sz w:val="32"/>
          <w:szCs w:val="32"/>
        </w:rPr>
      </w:pPr>
      <w:r>
        <w:rPr>
          <w:sz w:val="32"/>
          <w:szCs w:val="32"/>
        </w:rPr>
        <w:t>培养采用理论学习、临床轮转与导师指导相结合的方式，</w:t>
      </w:r>
      <w:r>
        <w:rPr>
          <w:sz w:val="32"/>
          <w:szCs w:val="32"/>
        </w:rPr>
        <w:lastRenderedPageBreak/>
        <w:t>以临床轮转为主。培养过程按照住院医师规范化培训内容与标准进行，同时重视学位课程学习、临床研究能力和教学能力的全面培养。</w:t>
      </w:r>
    </w:p>
    <w:p w:rsidR="00E424EF" w:rsidRDefault="00727BE6">
      <w:pPr>
        <w:spacing w:line="560" w:lineRule="exact"/>
        <w:ind w:firstLineChars="200" w:firstLine="640"/>
        <w:rPr>
          <w:rFonts w:eastAsia="楷体_GB2312"/>
          <w:sz w:val="32"/>
          <w:szCs w:val="32"/>
        </w:rPr>
      </w:pPr>
      <w:r>
        <w:rPr>
          <w:rFonts w:eastAsia="楷体_GB2312"/>
          <w:sz w:val="32"/>
          <w:szCs w:val="32"/>
        </w:rPr>
        <w:t>三、时间安排</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第一阶段：每年</w:t>
      </w:r>
      <w:r>
        <w:rPr>
          <w:kern w:val="0"/>
          <w:sz w:val="32"/>
          <w:szCs w:val="32"/>
        </w:rPr>
        <w:t>7</w:t>
      </w:r>
      <w:r>
        <w:rPr>
          <w:kern w:val="0"/>
          <w:sz w:val="32"/>
          <w:szCs w:val="32"/>
        </w:rPr>
        <w:t>月上旬报到，在学</w:t>
      </w:r>
      <w:r>
        <w:rPr>
          <w:kern w:val="0"/>
          <w:sz w:val="32"/>
          <w:szCs w:val="32"/>
        </w:rPr>
        <w:t>校学习公共课和专业基础课，学习时间为</w:t>
      </w:r>
      <w:r>
        <w:rPr>
          <w:kern w:val="0"/>
          <w:sz w:val="32"/>
          <w:szCs w:val="32"/>
        </w:rPr>
        <w:t>7</w:t>
      </w:r>
      <w:r>
        <w:rPr>
          <w:kern w:val="0"/>
          <w:sz w:val="32"/>
          <w:szCs w:val="32"/>
        </w:rPr>
        <w:t>周。</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第二阶段：课程集中学习和考试结束后进入各培养基地进行住院医师规范化培训，总培训时间不少于</w:t>
      </w:r>
      <w:r>
        <w:rPr>
          <w:kern w:val="0"/>
          <w:sz w:val="32"/>
          <w:szCs w:val="32"/>
        </w:rPr>
        <w:t>33</w:t>
      </w:r>
      <w:r>
        <w:rPr>
          <w:kern w:val="0"/>
          <w:sz w:val="32"/>
          <w:szCs w:val="32"/>
        </w:rPr>
        <w:t>个月。在</w:t>
      </w:r>
      <w:proofErr w:type="gramStart"/>
      <w:r>
        <w:rPr>
          <w:kern w:val="0"/>
          <w:sz w:val="32"/>
          <w:szCs w:val="32"/>
        </w:rPr>
        <w:t>规</w:t>
      </w:r>
      <w:proofErr w:type="gramEnd"/>
      <w:r>
        <w:rPr>
          <w:kern w:val="0"/>
          <w:sz w:val="32"/>
          <w:szCs w:val="32"/>
        </w:rPr>
        <w:t>培期间，须同时进行专业理论课程学习和临床科研能力训练，通过国家执业医师资格考试，完成学位论文及答辩等相关工作。</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t>第四条</w:t>
      </w:r>
      <w:r>
        <w:rPr>
          <w:rFonts w:eastAsia="黑体"/>
          <w:bCs/>
          <w:sz w:val="32"/>
          <w:szCs w:val="32"/>
        </w:rPr>
        <w:t xml:space="preserve"> </w:t>
      </w:r>
      <w:r>
        <w:rPr>
          <w:rFonts w:eastAsia="黑体"/>
          <w:bCs/>
          <w:sz w:val="32"/>
          <w:szCs w:val="32"/>
        </w:rPr>
        <w:t>课程学习与考核</w:t>
      </w:r>
    </w:p>
    <w:p w:rsidR="00E424EF" w:rsidRDefault="00727BE6">
      <w:pPr>
        <w:spacing w:line="560" w:lineRule="exact"/>
        <w:ind w:firstLineChars="200" w:firstLine="640"/>
        <w:rPr>
          <w:rFonts w:eastAsia="楷体_GB2312"/>
          <w:sz w:val="32"/>
          <w:szCs w:val="32"/>
        </w:rPr>
      </w:pPr>
      <w:r>
        <w:rPr>
          <w:rFonts w:eastAsia="楷体_GB2312"/>
          <w:sz w:val="32"/>
          <w:szCs w:val="32"/>
        </w:rPr>
        <w:t>一、课程设置与学分要求</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研究生课程包括公共学位课、公共选修课、专业基础课、专业课和专业选修课。培养过程实行学分制，要求总学分不少于</w:t>
      </w:r>
      <w:r>
        <w:rPr>
          <w:kern w:val="0"/>
          <w:sz w:val="32"/>
          <w:szCs w:val="32"/>
        </w:rPr>
        <w:t>42</w:t>
      </w:r>
      <w:r>
        <w:rPr>
          <w:kern w:val="0"/>
          <w:sz w:val="32"/>
          <w:szCs w:val="32"/>
        </w:rPr>
        <w:t>学分（含公共学位课</w:t>
      </w:r>
      <w:r>
        <w:rPr>
          <w:kern w:val="0"/>
          <w:sz w:val="32"/>
          <w:szCs w:val="32"/>
        </w:rPr>
        <w:t>15</w:t>
      </w:r>
      <w:r>
        <w:rPr>
          <w:kern w:val="0"/>
          <w:sz w:val="32"/>
          <w:szCs w:val="32"/>
        </w:rPr>
        <w:t>学分、公共选修课</w:t>
      </w:r>
      <w:r>
        <w:rPr>
          <w:kern w:val="0"/>
          <w:sz w:val="32"/>
          <w:szCs w:val="32"/>
        </w:rPr>
        <w:t>3</w:t>
      </w:r>
      <w:r>
        <w:rPr>
          <w:kern w:val="0"/>
          <w:sz w:val="32"/>
          <w:szCs w:val="32"/>
        </w:rPr>
        <w:t>学分、专业基础课</w:t>
      </w:r>
      <w:r>
        <w:rPr>
          <w:kern w:val="0"/>
          <w:sz w:val="32"/>
          <w:szCs w:val="32"/>
        </w:rPr>
        <w:t>4</w:t>
      </w:r>
      <w:r>
        <w:rPr>
          <w:kern w:val="0"/>
          <w:sz w:val="32"/>
          <w:szCs w:val="32"/>
        </w:rPr>
        <w:t>学分、专业选修课</w:t>
      </w:r>
      <w:r>
        <w:rPr>
          <w:kern w:val="0"/>
          <w:sz w:val="32"/>
          <w:szCs w:val="32"/>
        </w:rPr>
        <w:t>4</w:t>
      </w:r>
      <w:r>
        <w:rPr>
          <w:kern w:val="0"/>
          <w:sz w:val="32"/>
          <w:szCs w:val="32"/>
        </w:rPr>
        <w:t>学分、专业课</w:t>
      </w:r>
      <w:r>
        <w:rPr>
          <w:kern w:val="0"/>
          <w:sz w:val="32"/>
          <w:szCs w:val="32"/>
        </w:rPr>
        <w:t>4</w:t>
      </w:r>
      <w:r>
        <w:rPr>
          <w:kern w:val="0"/>
          <w:sz w:val="32"/>
          <w:szCs w:val="32"/>
        </w:rPr>
        <w:t>学分、</w:t>
      </w:r>
      <w:r>
        <w:rPr>
          <w:kern w:val="0"/>
          <w:sz w:val="32"/>
          <w:szCs w:val="32"/>
        </w:rPr>
        <w:t>临床能力训练</w:t>
      </w:r>
      <w:r>
        <w:rPr>
          <w:kern w:val="0"/>
          <w:sz w:val="32"/>
          <w:szCs w:val="32"/>
        </w:rPr>
        <w:t>8</w:t>
      </w:r>
      <w:r>
        <w:rPr>
          <w:kern w:val="0"/>
          <w:sz w:val="32"/>
          <w:szCs w:val="32"/>
        </w:rPr>
        <w:t>学分及必修环节</w:t>
      </w:r>
      <w:r>
        <w:rPr>
          <w:kern w:val="0"/>
          <w:sz w:val="32"/>
          <w:szCs w:val="32"/>
        </w:rPr>
        <w:t>4</w:t>
      </w:r>
      <w:r>
        <w:rPr>
          <w:kern w:val="0"/>
          <w:sz w:val="32"/>
          <w:szCs w:val="32"/>
        </w:rPr>
        <w:t>学分）。</w:t>
      </w:r>
    </w:p>
    <w:p w:rsidR="00E424EF" w:rsidRDefault="00E424EF">
      <w:pPr>
        <w:autoSpaceDE w:val="0"/>
        <w:autoSpaceDN w:val="0"/>
        <w:adjustRightInd w:val="0"/>
        <w:snapToGrid w:val="0"/>
        <w:spacing w:line="480" w:lineRule="exact"/>
        <w:rPr>
          <w:kern w:val="0"/>
          <w:sz w:val="32"/>
          <w:szCs w:val="32"/>
        </w:rPr>
      </w:pPr>
    </w:p>
    <w:p w:rsidR="00E424EF" w:rsidRDefault="00E424EF">
      <w:pPr>
        <w:autoSpaceDE w:val="0"/>
        <w:autoSpaceDN w:val="0"/>
        <w:adjustRightInd w:val="0"/>
        <w:snapToGrid w:val="0"/>
        <w:spacing w:line="480" w:lineRule="exact"/>
        <w:rPr>
          <w:kern w:val="0"/>
          <w:sz w:val="32"/>
          <w:szCs w:val="32"/>
        </w:rPr>
      </w:pPr>
    </w:p>
    <w:p w:rsidR="00E424EF" w:rsidRDefault="00E424EF">
      <w:pPr>
        <w:autoSpaceDE w:val="0"/>
        <w:autoSpaceDN w:val="0"/>
        <w:adjustRightInd w:val="0"/>
        <w:snapToGrid w:val="0"/>
        <w:spacing w:line="480" w:lineRule="exact"/>
        <w:rPr>
          <w:kern w:val="0"/>
          <w:sz w:val="32"/>
          <w:szCs w:val="32"/>
        </w:rPr>
      </w:pPr>
    </w:p>
    <w:p w:rsidR="00E424EF" w:rsidRDefault="00E424EF">
      <w:pPr>
        <w:autoSpaceDE w:val="0"/>
        <w:autoSpaceDN w:val="0"/>
        <w:adjustRightInd w:val="0"/>
        <w:snapToGrid w:val="0"/>
        <w:spacing w:line="480" w:lineRule="exact"/>
        <w:rPr>
          <w:kern w:val="0"/>
          <w:sz w:val="32"/>
          <w:szCs w:val="32"/>
        </w:rPr>
      </w:pPr>
    </w:p>
    <w:p w:rsidR="00E424EF" w:rsidRDefault="00E424EF">
      <w:pPr>
        <w:autoSpaceDE w:val="0"/>
        <w:autoSpaceDN w:val="0"/>
        <w:adjustRightInd w:val="0"/>
        <w:snapToGrid w:val="0"/>
        <w:spacing w:line="480" w:lineRule="exact"/>
        <w:rPr>
          <w:kern w:val="0"/>
          <w:sz w:val="32"/>
          <w:szCs w:val="32"/>
        </w:rPr>
      </w:pPr>
    </w:p>
    <w:tbl>
      <w:tblPr>
        <w:tblW w:w="8789" w:type="dxa"/>
        <w:jc w:val="center"/>
        <w:tblLayout w:type="fixed"/>
        <w:tblLook w:val="04A0" w:firstRow="1" w:lastRow="0" w:firstColumn="1" w:lastColumn="0" w:noHBand="0" w:noVBand="1"/>
      </w:tblPr>
      <w:tblGrid>
        <w:gridCol w:w="1560"/>
        <w:gridCol w:w="2835"/>
        <w:gridCol w:w="709"/>
        <w:gridCol w:w="709"/>
        <w:gridCol w:w="708"/>
        <w:gridCol w:w="1560"/>
        <w:gridCol w:w="708"/>
      </w:tblGrid>
      <w:tr w:rsidR="00E424EF">
        <w:trPr>
          <w:trHeight w:val="422"/>
          <w:jc w:val="center"/>
        </w:trPr>
        <w:tc>
          <w:tcPr>
            <w:tcW w:w="8789" w:type="dxa"/>
            <w:gridSpan w:val="7"/>
            <w:tcBorders>
              <w:top w:val="nil"/>
              <w:left w:val="nil"/>
              <w:bottom w:val="nil"/>
              <w:right w:val="nil"/>
            </w:tcBorders>
            <w:vAlign w:val="center"/>
          </w:tcPr>
          <w:p w:rsidR="00E424EF" w:rsidRDefault="00E424EF">
            <w:pPr>
              <w:widowControl/>
              <w:jc w:val="center"/>
              <w:rPr>
                <w:rFonts w:eastAsia="方正小标宋简体"/>
                <w:kern w:val="0"/>
                <w:sz w:val="24"/>
                <w:szCs w:val="24"/>
              </w:rPr>
            </w:pPr>
          </w:p>
          <w:p w:rsidR="00E424EF" w:rsidRDefault="00727BE6">
            <w:pPr>
              <w:widowControl/>
              <w:jc w:val="center"/>
              <w:rPr>
                <w:rFonts w:eastAsia="方正小标宋简体"/>
                <w:kern w:val="0"/>
                <w:sz w:val="24"/>
                <w:szCs w:val="24"/>
              </w:rPr>
            </w:pPr>
            <w:r>
              <w:rPr>
                <w:rFonts w:eastAsia="方正小标宋简体"/>
                <w:kern w:val="0"/>
                <w:sz w:val="24"/>
                <w:szCs w:val="24"/>
              </w:rPr>
              <w:t>全日制</w:t>
            </w:r>
            <w:r>
              <w:rPr>
                <w:rFonts w:eastAsia="方正小标宋简体" w:hint="eastAsia"/>
                <w:kern w:val="0"/>
                <w:sz w:val="24"/>
                <w:szCs w:val="24"/>
              </w:rPr>
              <w:t>核</w:t>
            </w:r>
            <w:r>
              <w:rPr>
                <w:rFonts w:eastAsia="方正小标宋简体"/>
                <w:kern w:val="0"/>
                <w:sz w:val="24"/>
                <w:szCs w:val="24"/>
              </w:rPr>
              <w:t>医学硕士专业学位课程设置及学分要求</w:t>
            </w:r>
          </w:p>
        </w:tc>
      </w:tr>
      <w:tr w:rsidR="00E424EF">
        <w:trPr>
          <w:trHeight w:val="258"/>
          <w:jc w:val="center"/>
        </w:trPr>
        <w:tc>
          <w:tcPr>
            <w:tcW w:w="1560" w:type="dxa"/>
            <w:tcBorders>
              <w:top w:val="single" w:sz="4" w:space="0" w:color="000000"/>
              <w:left w:val="single" w:sz="4" w:space="0" w:color="000000"/>
              <w:bottom w:val="single" w:sz="4" w:space="0" w:color="000000"/>
              <w:right w:val="single" w:sz="4" w:space="0" w:color="000000"/>
            </w:tcBorders>
            <w:vAlign w:val="center"/>
          </w:tcPr>
          <w:p w:rsidR="00E424EF" w:rsidRDefault="00727BE6">
            <w:pPr>
              <w:widowControl/>
              <w:spacing w:line="360" w:lineRule="exact"/>
              <w:jc w:val="center"/>
              <w:rPr>
                <w:rFonts w:eastAsia="黑体"/>
                <w:b/>
                <w:bCs/>
                <w:kern w:val="0"/>
                <w:sz w:val="21"/>
                <w:szCs w:val="21"/>
              </w:rPr>
            </w:pPr>
            <w:r>
              <w:rPr>
                <w:rFonts w:eastAsia="黑体"/>
                <w:b/>
                <w:bCs/>
                <w:kern w:val="0"/>
                <w:sz w:val="21"/>
                <w:szCs w:val="21"/>
              </w:rPr>
              <w:t>课程类别</w:t>
            </w:r>
          </w:p>
        </w:tc>
        <w:tc>
          <w:tcPr>
            <w:tcW w:w="2835" w:type="dxa"/>
            <w:tcBorders>
              <w:top w:val="single" w:sz="4" w:space="0" w:color="000000"/>
              <w:left w:val="nil"/>
              <w:bottom w:val="single" w:sz="4" w:space="0" w:color="000000"/>
              <w:right w:val="single" w:sz="4" w:space="0" w:color="000000"/>
            </w:tcBorders>
            <w:vAlign w:val="center"/>
          </w:tcPr>
          <w:p w:rsidR="00E424EF" w:rsidRDefault="00727BE6">
            <w:pPr>
              <w:widowControl/>
              <w:spacing w:line="360" w:lineRule="exact"/>
              <w:jc w:val="center"/>
              <w:rPr>
                <w:rFonts w:eastAsia="黑体"/>
                <w:b/>
                <w:bCs/>
                <w:kern w:val="0"/>
                <w:sz w:val="21"/>
                <w:szCs w:val="21"/>
              </w:rPr>
            </w:pPr>
            <w:r>
              <w:rPr>
                <w:rFonts w:eastAsia="黑体"/>
                <w:b/>
                <w:bCs/>
                <w:kern w:val="0"/>
                <w:sz w:val="21"/>
                <w:szCs w:val="21"/>
              </w:rPr>
              <w:t>课程名称</w:t>
            </w:r>
          </w:p>
        </w:tc>
        <w:tc>
          <w:tcPr>
            <w:tcW w:w="709" w:type="dxa"/>
            <w:tcBorders>
              <w:top w:val="single" w:sz="4" w:space="0" w:color="000000"/>
              <w:left w:val="nil"/>
              <w:bottom w:val="single" w:sz="4" w:space="0" w:color="000000"/>
              <w:right w:val="single" w:sz="4" w:space="0" w:color="000000"/>
            </w:tcBorders>
            <w:vAlign w:val="center"/>
          </w:tcPr>
          <w:p w:rsidR="00E424EF" w:rsidRDefault="00727BE6">
            <w:pPr>
              <w:widowControl/>
              <w:spacing w:line="360" w:lineRule="exact"/>
              <w:jc w:val="center"/>
              <w:rPr>
                <w:rFonts w:eastAsia="黑体"/>
                <w:b/>
                <w:bCs/>
                <w:kern w:val="0"/>
                <w:sz w:val="21"/>
                <w:szCs w:val="21"/>
              </w:rPr>
            </w:pPr>
            <w:r>
              <w:rPr>
                <w:rFonts w:eastAsia="黑体"/>
                <w:b/>
                <w:bCs/>
                <w:kern w:val="0"/>
                <w:sz w:val="21"/>
                <w:szCs w:val="21"/>
              </w:rPr>
              <w:t>学分</w:t>
            </w:r>
          </w:p>
        </w:tc>
        <w:tc>
          <w:tcPr>
            <w:tcW w:w="709" w:type="dxa"/>
            <w:tcBorders>
              <w:top w:val="single" w:sz="4" w:space="0" w:color="000000"/>
              <w:left w:val="nil"/>
              <w:bottom w:val="single" w:sz="4" w:space="0" w:color="000000"/>
              <w:right w:val="single" w:sz="4" w:space="0" w:color="000000"/>
            </w:tcBorders>
            <w:vAlign w:val="center"/>
          </w:tcPr>
          <w:p w:rsidR="00E424EF" w:rsidRDefault="00727BE6">
            <w:pPr>
              <w:widowControl/>
              <w:spacing w:line="360" w:lineRule="exact"/>
              <w:jc w:val="center"/>
              <w:rPr>
                <w:rFonts w:eastAsia="黑体"/>
                <w:b/>
                <w:bCs/>
                <w:kern w:val="0"/>
                <w:sz w:val="21"/>
                <w:szCs w:val="21"/>
              </w:rPr>
            </w:pPr>
            <w:r>
              <w:rPr>
                <w:rFonts w:eastAsia="黑体"/>
                <w:b/>
                <w:bCs/>
                <w:kern w:val="0"/>
                <w:sz w:val="21"/>
                <w:szCs w:val="21"/>
              </w:rPr>
              <w:t>学时</w:t>
            </w:r>
          </w:p>
        </w:tc>
        <w:tc>
          <w:tcPr>
            <w:tcW w:w="708" w:type="dxa"/>
            <w:tcBorders>
              <w:top w:val="single" w:sz="4" w:space="0" w:color="000000"/>
              <w:left w:val="nil"/>
              <w:bottom w:val="single" w:sz="4" w:space="0" w:color="000000"/>
              <w:right w:val="single" w:sz="4" w:space="0" w:color="000000"/>
            </w:tcBorders>
            <w:vAlign w:val="center"/>
          </w:tcPr>
          <w:p w:rsidR="00E424EF" w:rsidRDefault="00727BE6">
            <w:pPr>
              <w:widowControl/>
              <w:spacing w:line="300" w:lineRule="exact"/>
              <w:jc w:val="center"/>
              <w:rPr>
                <w:rFonts w:eastAsia="黑体"/>
                <w:b/>
                <w:bCs/>
                <w:kern w:val="0"/>
                <w:sz w:val="21"/>
                <w:szCs w:val="21"/>
              </w:rPr>
            </w:pPr>
            <w:r>
              <w:rPr>
                <w:rFonts w:eastAsia="黑体"/>
                <w:b/>
                <w:bCs/>
                <w:kern w:val="0"/>
                <w:sz w:val="21"/>
                <w:szCs w:val="21"/>
              </w:rPr>
              <w:t>开课学期</w:t>
            </w:r>
          </w:p>
        </w:tc>
        <w:tc>
          <w:tcPr>
            <w:tcW w:w="1560" w:type="dxa"/>
            <w:tcBorders>
              <w:top w:val="single" w:sz="4" w:space="0" w:color="000000"/>
              <w:left w:val="nil"/>
              <w:bottom w:val="single" w:sz="4" w:space="0" w:color="000000"/>
              <w:right w:val="single" w:sz="4" w:space="0" w:color="000000"/>
            </w:tcBorders>
            <w:vAlign w:val="center"/>
          </w:tcPr>
          <w:p w:rsidR="00E424EF" w:rsidRDefault="00727BE6">
            <w:pPr>
              <w:widowControl/>
              <w:spacing w:line="360" w:lineRule="exact"/>
              <w:jc w:val="center"/>
              <w:rPr>
                <w:rFonts w:eastAsia="黑体"/>
                <w:b/>
                <w:bCs/>
                <w:kern w:val="0"/>
                <w:sz w:val="21"/>
                <w:szCs w:val="21"/>
              </w:rPr>
            </w:pPr>
            <w:r>
              <w:rPr>
                <w:rFonts w:eastAsia="黑体"/>
                <w:b/>
                <w:bCs/>
                <w:kern w:val="0"/>
                <w:sz w:val="21"/>
                <w:szCs w:val="21"/>
              </w:rPr>
              <w:t>开课单位</w:t>
            </w:r>
          </w:p>
        </w:tc>
        <w:tc>
          <w:tcPr>
            <w:tcW w:w="708" w:type="dxa"/>
            <w:tcBorders>
              <w:top w:val="single" w:sz="4" w:space="0" w:color="000000"/>
              <w:left w:val="nil"/>
              <w:bottom w:val="single" w:sz="4" w:space="0" w:color="000000"/>
              <w:right w:val="single" w:sz="4" w:space="0" w:color="000000"/>
            </w:tcBorders>
            <w:vAlign w:val="center"/>
          </w:tcPr>
          <w:p w:rsidR="00E424EF" w:rsidRDefault="00727BE6">
            <w:pPr>
              <w:widowControl/>
              <w:spacing w:line="360" w:lineRule="exact"/>
              <w:jc w:val="center"/>
              <w:rPr>
                <w:rFonts w:eastAsia="黑体"/>
                <w:b/>
                <w:bCs/>
                <w:kern w:val="0"/>
                <w:sz w:val="21"/>
                <w:szCs w:val="21"/>
              </w:rPr>
            </w:pPr>
            <w:r>
              <w:rPr>
                <w:rFonts w:eastAsia="黑体"/>
                <w:b/>
                <w:bCs/>
                <w:kern w:val="0"/>
                <w:sz w:val="21"/>
                <w:szCs w:val="21"/>
              </w:rPr>
              <w:t>备注</w:t>
            </w:r>
          </w:p>
        </w:tc>
      </w:tr>
      <w:tr w:rsidR="00E424EF">
        <w:trPr>
          <w:trHeight w:val="517"/>
          <w:jc w:val="center"/>
        </w:trPr>
        <w:tc>
          <w:tcPr>
            <w:tcW w:w="1560" w:type="dxa"/>
            <w:vMerge w:val="restart"/>
            <w:tcBorders>
              <w:top w:val="nil"/>
              <w:left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公共学位课（</w:t>
            </w:r>
            <w:r>
              <w:rPr>
                <w:kern w:val="0"/>
                <w:sz w:val="21"/>
                <w:szCs w:val="21"/>
              </w:rPr>
              <w:t>15</w:t>
            </w:r>
            <w:r>
              <w:rPr>
                <w:kern w:val="0"/>
                <w:sz w:val="21"/>
                <w:szCs w:val="21"/>
              </w:rPr>
              <w:t>学分）</w:t>
            </w: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1.</w:t>
            </w:r>
            <w:r>
              <w:rPr>
                <w:kern w:val="0"/>
                <w:sz w:val="21"/>
                <w:szCs w:val="21"/>
              </w:rPr>
              <w:t>新时代中国特色社会主义理论与实践</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32</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马克思主义学院</w:t>
            </w:r>
          </w:p>
        </w:tc>
        <w:tc>
          <w:tcPr>
            <w:tcW w:w="708" w:type="dxa"/>
            <w:tcBorders>
              <w:top w:val="nil"/>
              <w:left w:val="nil"/>
              <w:right w:val="single" w:sz="4" w:space="0" w:color="000000"/>
            </w:tcBorders>
            <w:vAlign w:val="center"/>
          </w:tcPr>
          <w:p w:rsidR="00E424EF" w:rsidRDefault="00E424EF">
            <w:pPr>
              <w:spacing w:line="360" w:lineRule="exact"/>
              <w:jc w:val="left"/>
              <w:rPr>
                <w:kern w:val="0"/>
                <w:sz w:val="21"/>
                <w:szCs w:val="21"/>
              </w:rPr>
            </w:pPr>
          </w:p>
        </w:tc>
      </w:tr>
      <w:tr w:rsidR="00E424EF">
        <w:trPr>
          <w:trHeight w:val="258"/>
          <w:jc w:val="center"/>
        </w:trPr>
        <w:tc>
          <w:tcPr>
            <w:tcW w:w="1560" w:type="dxa"/>
            <w:vMerge/>
            <w:tcBorders>
              <w:left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2.</w:t>
            </w:r>
            <w:r>
              <w:rPr>
                <w:kern w:val="0"/>
                <w:sz w:val="21"/>
                <w:szCs w:val="21"/>
              </w:rPr>
              <w:t>自然辩证法</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马克思主义学院</w:t>
            </w:r>
          </w:p>
        </w:tc>
        <w:tc>
          <w:tcPr>
            <w:tcW w:w="708" w:type="dxa"/>
            <w:tcBorders>
              <w:left w:val="nil"/>
              <w:right w:val="single" w:sz="4" w:space="0" w:color="000000"/>
            </w:tcBorders>
            <w:vAlign w:val="center"/>
          </w:tcPr>
          <w:p w:rsidR="00E424EF" w:rsidRDefault="00E424EF">
            <w:pPr>
              <w:spacing w:line="360" w:lineRule="exact"/>
              <w:jc w:val="left"/>
              <w:rPr>
                <w:kern w:val="0"/>
                <w:sz w:val="21"/>
                <w:szCs w:val="21"/>
              </w:rPr>
            </w:pPr>
          </w:p>
        </w:tc>
      </w:tr>
      <w:tr w:rsidR="00E424EF">
        <w:trPr>
          <w:trHeight w:val="400"/>
          <w:jc w:val="center"/>
        </w:trPr>
        <w:tc>
          <w:tcPr>
            <w:tcW w:w="1560" w:type="dxa"/>
            <w:vMerge/>
            <w:tcBorders>
              <w:left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3.</w:t>
            </w:r>
            <w:r>
              <w:rPr>
                <w:kern w:val="0"/>
                <w:sz w:val="21"/>
                <w:szCs w:val="21"/>
              </w:rPr>
              <w:t>公共英语</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48</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外国语学院</w:t>
            </w:r>
          </w:p>
        </w:tc>
        <w:tc>
          <w:tcPr>
            <w:tcW w:w="708" w:type="dxa"/>
            <w:tcBorders>
              <w:left w:val="nil"/>
              <w:right w:val="single" w:sz="4" w:space="0" w:color="000000"/>
            </w:tcBorders>
            <w:vAlign w:val="center"/>
          </w:tcPr>
          <w:p w:rsidR="00E424EF" w:rsidRDefault="00E424EF">
            <w:pPr>
              <w:spacing w:line="360" w:lineRule="exact"/>
              <w:jc w:val="left"/>
              <w:rPr>
                <w:kern w:val="0"/>
                <w:sz w:val="21"/>
                <w:szCs w:val="21"/>
              </w:rPr>
            </w:pPr>
          </w:p>
        </w:tc>
      </w:tr>
      <w:tr w:rsidR="00E424EF">
        <w:trPr>
          <w:trHeight w:val="258"/>
          <w:jc w:val="center"/>
        </w:trPr>
        <w:tc>
          <w:tcPr>
            <w:tcW w:w="1560" w:type="dxa"/>
            <w:vMerge/>
            <w:tcBorders>
              <w:left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4.</w:t>
            </w:r>
            <w:r>
              <w:rPr>
                <w:kern w:val="0"/>
                <w:sz w:val="21"/>
                <w:szCs w:val="21"/>
              </w:rPr>
              <w:t>医学统计学</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48</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公共卫生学院</w:t>
            </w:r>
          </w:p>
        </w:tc>
        <w:tc>
          <w:tcPr>
            <w:tcW w:w="708" w:type="dxa"/>
            <w:tcBorders>
              <w:left w:val="nil"/>
              <w:right w:val="single" w:sz="4" w:space="0" w:color="000000"/>
            </w:tcBorders>
            <w:vAlign w:val="center"/>
          </w:tcPr>
          <w:p w:rsidR="00E424EF" w:rsidRDefault="00E424EF">
            <w:pPr>
              <w:spacing w:line="360" w:lineRule="exact"/>
              <w:jc w:val="left"/>
              <w:rPr>
                <w:kern w:val="0"/>
                <w:sz w:val="21"/>
                <w:szCs w:val="21"/>
              </w:rPr>
            </w:pPr>
          </w:p>
        </w:tc>
      </w:tr>
      <w:tr w:rsidR="00E424EF">
        <w:trPr>
          <w:trHeight w:val="258"/>
          <w:jc w:val="center"/>
        </w:trPr>
        <w:tc>
          <w:tcPr>
            <w:tcW w:w="1560" w:type="dxa"/>
            <w:vMerge/>
            <w:tcBorders>
              <w:left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5.</w:t>
            </w:r>
            <w:r>
              <w:rPr>
                <w:kern w:val="0"/>
                <w:sz w:val="21"/>
                <w:szCs w:val="21"/>
              </w:rPr>
              <w:t>临床流行病学</w:t>
            </w:r>
            <w:proofErr w:type="gramStart"/>
            <w:r>
              <w:rPr>
                <w:kern w:val="0"/>
                <w:sz w:val="21"/>
                <w:szCs w:val="21"/>
              </w:rPr>
              <w:t>与循证</w:t>
            </w:r>
            <w:proofErr w:type="gramEnd"/>
            <w:r>
              <w:rPr>
                <w:kern w:val="0"/>
                <w:sz w:val="21"/>
                <w:szCs w:val="21"/>
              </w:rPr>
              <w:t>医学</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48</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公共卫生学院</w:t>
            </w:r>
          </w:p>
        </w:tc>
        <w:tc>
          <w:tcPr>
            <w:tcW w:w="708" w:type="dxa"/>
            <w:tcBorders>
              <w:left w:val="nil"/>
              <w:right w:val="single" w:sz="4" w:space="0" w:color="000000"/>
            </w:tcBorders>
            <w:vAlign w:val="center"/>
          </w:tcPr>
          <w:p w:rsidR="00E424EF" w:rsidRDefault="00E424EF">
            <w:pPr>
              <w:spacing w:line="360" w:lineRule="exact"/>
              <w:jc w:val="left"/>
              <w:rPr>
                <w:kern w:val="0"/>
                <w:sz w:val="21"/>
                <w:szCs w:val="21"/>
              </w:rPr>
            </w:pPr>
          </w:p>
        </w:tc>
      </w:tr>
      <w:tr w:rsidR="00E424EF">
        <w:trPr>
          <w:trHeight w:val="423"/>
          <w:jc w:val="center"/>
        </w:trPr>
        <w:tc>
          <w:tcPr>
            <w:tcW w:w="1560" w:type="dxa"/>
            <w:vMerge/>
            <w:tcBorders>
              <w:left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6.</w:t>
            </w:r>
            <w:r>
              <w:rPr>
                <w:kern w:val="0"/>
                <w:sz w:val="21"/>
                <w:szCs w:val="21"/>
              </w:rPr>
              <w:t>医学文献检索</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32</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医学信息工程学院</w:t>
            </w:r>
          </w:p>
        </w:tc>
        <w:tc>
          <w:tcPr>
            <w:tcW w:w="708" w:type="dxa"/>
            <w:tcBorders>
              <w:left w:val="nil"/>
              <w:right w:val="single" w:sz="4" w:space="0" w:color="000000"/>
            </w:tcBorders>
            <w:vAlign w:val="center"/>
          </w:tcPr>
          <w:p w:rsidR="00E424EF" w:rsidRDefault="00E424EF">
            <w:pPr>
              <w:widowControl/>
              <w:spacing w:line="360" w:lineRule="exact"/>
              <w:jc w:val="left"/>
              <w:rPr>
                <w:kern w:val="0"/>
                <w:sz w:val="21"/>
                <w:szCs w:val="21"/>
              </w:rPr>
            </w:pPr>
          </w:p>
        </w:tc>
      </w:tr>
      <w:tr w:rsidR="00E424EF">
        <w:trPr>
          <w:trHeight w:val="423"/>
          <w:jc w:val="center"/>
        </w:trPr>
        <w:tc>
          <w:tcPr>
            <w:tcW w:w="1560" w:type="dxa"/>
            <w:tcBorders>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7.</w:t>
            </w:r>
            <w:r>
              <w:rPr>
                <w:kern w:val="0"/>
                <w:sz w:val="21"/>
                <w:szCs w:val="21"/>
              </w:rPr>
              <w:t>学位论文写作与学术规范</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科研处</w:t>
            </w:r>
          </w:p>
        </w:tc>
        <w:tc>
          <w:tcPr>
            <w:tcW w:w="708" w:type="dxa"/>
            <w:tcBorders>
              <w:left w:val="nil"/>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r>
      <w:tr w:rsidR="00E424EF">
        <w:trPr>
          <w:trHeight w:val="343"/>
          <w:jc w:val="center"/>
        </w:trPr>
        <w:tc>
          <w:tcPr>
            <w:tcW w:w="1560" w:type="dxa"/>
            <w:vMerge w:val="restart"/>
            <w:tcBorders>
              <w:left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公共选修课</w:t>
            </w:r>
          </w:p>
          <w:p w:rsidR="00E424EF" w:rsidRDefault="00727BE6">
            <w:pPr>
              <w:widowControl/>
              <w:spacing w:line="360" w:lineRule="exact"/>
              <w:jc w:val="center"/>
              <w:rPr>
                <w:kern w:val="0"/>
                <w:sz w:val="21"/>
                <w:szCs w:val="21"/>
              </w:rPr>
            </w:pPr>
            <w:r>
              <w:rPr>
                <w:kern w:val="0"/>
                <w:sz w:val="21"/>
                <w:szCs w:val="21"/>
              </w:rPr>
              <w:t>（</w:t>
            </w:r>
            <w:r>
              <w:rPr>
                <w:kern w:val="0"/>
                <w:sz w:val="21"/>
                <w:szCs w:val="21"/>
              </w:rPr>
              <w:t>3</w:t>
            </w:r>
            <w:r>
              <w:rPr>
                <w:kern w:val="0"/>
                <w:sz w:val="21"/>
                <w:szCs w:val="21"/>
              </w:rPr>
              <w:t>学分）</w:t>
            </w: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8.</w:t>
            </w:r>
            <w:r>
              <w:rPr>
                <w:kern w:val="0"/>
                <w:sz w:val="21"/>
                <w:szCs w:val="21"/>
              </w:rPr>
              <w:t>体育</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基础医学院</w:t>
            </w:r>
          </w:p>
        </w:tc>
        <w:tc>
          <w:tcPr>
            <w:tcW w:w="708" w:type="dxa"/>
            <w:vMerge w:val="restart"/>
            <w:tcBorders>
              <w:left w:val="nil"/>
              <w:right w:val="single" w:sz="4" w:space="0" w:color="000000"/>
            </w:tcBorders>
            <w:vAlign w:val="center"/>
          </w:tcPr>
          <w:p w:rsidR="00E424EF" w:rsidRDefault="00E424EF">
            <w:pPr>
              <w:widowControl/>
              <w:spacing w:line="360" w:lineRule="exact"/>
              <w:jc w:val="left"/>
              <w:rPr>
                <w:kern w:val="0"/>
                <w:sz w:val="21"/>
                <w:szCs w:val="21"/>
              </w:rPr>
            </w:pPr>
          </w:p>
        </w:tc>
      </w:tr>
      <w:tr w:rsidR="00E424EF">
        <w:trPr>
          <w:trHeight w:val="373"/>
          <w:jc w:val="center"/>
        </w:trPr>
        <w:tc>
          <w:tcPr>
            <w:tcW w:w="1560" w:type="dxa"/>
            <w:vMerge/>
            <w:tcBorders>
              <w:left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9.</w:t>
            </w:r>
            <w:r>
              <w:rPr>
                <w:kern w:val="0"/>
                <w:sz w:val="21"/>
                <w:szCs w:val="21"/>
              </w:rPr>
              <w:t>美育</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基础医学院</w:t>
            </w:r>
          </w:p>
        </w:tc>
        <w:tc>
          <w:tcPr>
            <w:tcW w:w="708" w:type="dxa"/>
            <w:vMerge/>
            <w:tcBorders>
              <w:left w:val="nil"/>
              <w:right w:val="single" w:sz="4" w:space="0" w:color="000000"/>
            </w:tcBorders>
            <w:vAlign w:val="center"/>
          </w:tcPr>
          <w:p w:rsidR="00E424EF" w:rsidRDefault="00E424EF">
            <w:pPr>
              <w:widowControl/>
              <w:spacing w:line="360" w:lineRule="exact"/>
              <w:jc w:val="left"/>
              <w:rPr>
                <w:kern w:val="0"/>
                <w:sz w:val="21"/>
                <w:szCs w:val="21"/>
              </w:rPr>
            </w:pPr>
          </w:p>
        </w:tc>
      </w:tr>
      <w:tr w:rsidR="00E424EF">
        <w:trPr>
          <w:trHeight w:val="363"/>
          <w:jc w:val="center"/>
        </w:trPr>
        <w:tc>
          <w:tcPr>
            <w:tcW w:w="1560" w:type="dxa"/>
            <w:vMerge/>
            <w:tcBorders>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10.</w:t>
            </w:r>
            <w:r>
              <w:rPr>
                <w:kern w:val="0"/>
                <w:sz w:val="21"/>
                <w:szCs w:val="21"/>
              </w:rPr>
              <w:t>劳动教育</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tcBorders>
              <w:top w:val="nil"/>
              <w:left w:val="nil"/>
              <w:bottom w:val="single" w:sz="4" w:space="0" w:color="000000"/>
              <w:right w:val="single" w:sz="4" w:space="0" w:color="000000"/>
            </w:tcBorders>
            <w:vAlign w:val="center"/>
          </w:tcPr>
          <w:p w:rsidR="00E424EF" w:rsidRDefault="00727BE6">
            <w:pPr>
              <w:widowControl/>
              <w:spacing w:line="340" w:lineRule="exact"/>
              <w:jc w:val="center"/>
              <w:rPr>
                <w:kern w:val="0"/>
                <w:sz w:val="21"/>
                <w:szCs w:val="21"/>
              </w:rPr>
            </w:pPr>
            <w:r>
              <w:rPr>
                <w:kern w:val="0"/>
                <w:sz w:val="21"/>
                <w:szCs w:val="21"/>
              </w:rPr>
              <w:t>团委</w:t>
            </w:r>
          </w:p>
        </w:tc>
        <w:tc>
          <w:tcPr>
            <w:tcW w:w="708" w:type="dxa"/>
            <w:vMerge/>
            <w:tcBorders>
              <w:left w:val="nil"/>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r>
      <w:tr w:rsidR="00E424EF">
        <w:trPr>
          <w:trHeight w:val="258"/>
          <w:jc w:val="center"/>
        </w:trPr>
        <w:tc>
          <w:tcPr>
            <w:tcW w:w="1560" w:type="dxa"/>
            <w:vMerge w:val="restart"/>
            <w:tcBorders>
              <w:top w:val="nil"/>
              <w:left w:val="single" w:sz="4" w:space="0" w:color="000000"/>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专业基础课</w:t>
            </w:r>
          </w:p>
          <w:p w:rsidR="00E424EF" w:rsidRDefault="00727BE6">
            <w:pPr>
              <w:widowControl/>
              <w:spacing w:line="360" w:lineRule="exact"/>
              <w:jc w:val="center"/>
              <w:rPr>
                <w:kern w:val="0"/>
                <w:sz w:val="21"/>
                <w:szCs w:val="21"/>
              </w:rPr>
            </w:pPr>
            <w:r>
              <w:rPr>
                <w:kern w:val="0"/>
                <w:sz w:val="21"/>
                <w:szCs w:val="21"/>
              </w:rPr>
              <w:t>（</w:t>
            </w:r>
            <w:r>
              <w:rPr>
                <w:kern w:val="0"/>
                <w:sz w:val="21"/>
                <w:szCs w:val="21"/>
              </w:rPr>
              <w:t>4</w:t>
            </w:r>
            <w:r>
              <w:rPr>
                <w:kern w:val="0"/>
                <w:sz w:val="21"/>
                <w:szCs w:val="21"/>
              </w:rPr>
              <w:t>学分）</w:t>
            </w:r>
          </w:p>
        </w:tc>
        <w:tc>
          <w:tcPr>
            <w:tcW w:w="2835" w:type="dxa"/>
            <w:tcBorders>
              <w:top w:val="single" w:sz="4" w:space="0" w:color="000000"/>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1.</w:t>
            </w:r>
            <w:r>
              <w:rPr>
                <w:kern w:val="0"/>
                <w:sz w:val="21"/>
                <w:szCs w:val="21"/>
              </w:rPr>
              <w:t>临床思维与人际沟通</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vMerge w:val="restart"/>
            <w:tcBorders>
              <w:top w:val="nil"/>
              <w:left w:val="nil"/>
              <w:right w:val="single" w:sz="4" w:space="0" w:color="000000"/>
            </w:tcBorders>
            <w:vAlign w:val="center"/>
          </w:tcPr>
          <w:p w:rsidR="00E424EF" w:rsidRDefault="00727BE6">
            <w:pPr>
              <w:widowControl/>
              <w:spacing w:line="320" w:lineRule="exact"/>
              <w:jc w:val="center"/>
              <w:rPr>
                <w:kern w:val="0"/>
                <w:sz w:val="21"/>
                <w:szCs w:val="21"/>
              </w:rPr>
            </w:pPr>
            <w:r>
              <w:rPr>
                <w:kern w:val="0"/>
                <w:sz w:val="21"/>
                <w:szCs w:val="21"/>
              </w:rPr>
              <w:t>临床医学院</w:t>
            </w:r>
          </w:p>
          <w:p w:rsidR="00E424EF" w:rsidRDefault="00727BE6">
            <w:pPr>
              <w:widowControl/>
              <w:spacing w:line="320" w:lineRule="exact"/>
              <w:jc w:val="center"/>
              <w:rPr>
                <w:kern w:val="0"/>
                <w:sz w:val="21"/>
                <w:szCs w:val="21"/>
              </w:rPr>
            </w:pPr>
            <w:r>
              <w:rPr>
                <w:kern w:val="0"/>
                <w:sz w:val="21"/>
                <w:szCs w:val="21"/>
              </w:rPr>
              <w:t>（培养基地）</w:t>
            </w:r>
          </w:p>
        </w:tc>
        <w:tc>
          <w:tcPr>
            <w:tcW w:w="708" w:type="dxa"/>
            <w:vMerge w:val="restart"/>
            <w:tcBorders>
              <w:top w:val="nil"/>
              <w:left w:val="nil"/>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 xml:space="preserve">　</w:t>
            </w:r>
          </w:p>
          <w:p w:rsidR="00E424EF" w:rsidRDefault="00727BE6">
            <w:pPr>
              <w:widowControl/>
              <w:spacing w:line="360" w:lineRule="exact"/>
              <w:jc w:val="left"/>
              <w:rPr>
                <w:kern w:val="0"/>
                <w:sz w:val="21"/>
                <w:szCs w:val="21"/>
              </w:rPr>
            </w:pPr>
            <w:r>
              <w:rPr>
                <w:kern w:val="0"/>
                <w:sz w:val="21"/>
                <w:szCs w:val="21"/>
              </w:rPr>
              <w:t xml:space="preserve">　</w:t>
            </w:r>
          </w:p>
          <w:p w:rsidR="00E424EF" w:rsidRDefault="00727BE6">
            <w:pPr>
              <w:widowControl/>
              <w:spacing w:line="360" w:lineRule="exact"/>
              <w:jc w:val="left"/>
              <w:rPr>
                <w:kern w:val="0"/>
                <w:sz w:val="21"/>
                <w:szCs w:val="21"/>
              </w:rPr>
            </w:pPr>
            <w:r>
              <w:rPr>
                <w:kern w:val="0"/>
                <w:sz w:val="21"/>
                <w:szCs w:val="21"/>
              </w:rPr>
              <w:t xml:space="preserve">　</w:t>
            </w:r>
          </w:p>
          <w:p w:rsidR="00E424EF" w:rsidRDefault="00727BE6">
            <w:pPr>
              <w:spacing w:line="360" w:lineRule="exact"/>
              <w:jc w:val="left"/>
              <w:rPr>
                <w:kern w:val="0"/>
                <w:sz w:val="21"/>
                <w:szCs w:val="21"/>
              </w:rPr>
            </w:pPr>
            <w:r>
              <w:rPr>
                <w:kern w:val="0"/>
                <w:sz w:val="21"/>
                <w:szCs w:val="21"/>
              </w:rPr>
              <w:t xml:space="preserve">　</w:t>
            </w:r>
          </w:p>
        </w:tc>
      </w:tr>
      <w:tr w:rsidR="00E424EF">
        <w:trPr>
          <w:trHeight w:val="258"/>
          <w:jc w:val="center"/>
        </w:trPr>
        <w:tc>
          <w:tcPr>
            <w:tcW w:w="1560" w:type="dxa"/>
            <w:vMerge/>
            <w:tcBorders>
              <w:top w:val="nil"/>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2.</w:t>
            </w:r>
            <w:r>
              <w:rPr>
                <w:kern w:val="0"/>
                <w:sz w:val="21"/>
                <w:szCs w:val="21"/>
              </w:rPr>
              <w:t>预防医学与公共卫生</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vMerge/>
            <w:tcBorders>
              <w:left w:val="nil"/>
              <w:right w:val="single" w:sz="4" w:space="0" w:color="000000"/>
            </w:tcBorders>
            <w:vAlign w:val="center"/>
          </w:tcPr>
          <w:p w:rsidR="00E424EF" w:rsidRDefault="00E424EF">
            <w:pPr>
              <w:spacing w:line="320" w:lineRule="exact"/>
              <w:jc w:val="center"/>
              <w:rPr>
                <w:kern w:val="0"/>
                <w:sz w:val="21"/>
                <w:szCs w:val="21"/>
              </w:rPr>
            </w:pPr>
          </w:p>
        </w:tc>
        <w:tc>
          <w:tcPr>
            <w:tcW w:w="708" w:type="dxa"/>
            <w:vMerge/>
            <w:tcBorders>
              <w:left w:val="nil"/>
              <w:right w:val="single" w:sz="4" w:space="0" w:color="000000"/>
            </w:tcBorders>
            <w:vAlign w:val="center"/>
          </w:tcPr>
          <w:p w:rsidR="00E424EF" w:rsidRDefault="00E424EF">
            <w:pPr>
              <w:spacing w:line="360" w:lineRule="exact"/>
              <w:jc w:val="left"/>
              <w:rPr>
                <w:kern w:val="0"/>
                <w:sz w:val="21"/>
                <w:szCs w:val="21"/>
              </w:rPr>
            </w:pPr>
          </w:p>
        </w:tc>
      </w:tr>
      <w:tr w:rsidR="00E424EF">
        <w:trPr>
          <w:trHeight w:val="258"/>
          <w:jc w:val="center"/>
        </w:trPr>
        <w:tc>
          <w:tcPr>
            <w:tcW w:w="1560" w:type="dxa"/>
            <w:vMerge/>
            <w:tcBorders>
              <w:top w:val="nil"/>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3.</w:t>
            </w:r>
            <w:r>
              <w:rPr>
                <w:kern w:val="0"/>
                <w:sz w:val="21"/>
                <w:szCs w:val="21"/>
              </w:rPr>
              <w:t>重点传染病防治知识</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vMerge/>
            <w:tcBorders>
              <w:left w:val="nil"/>
              <w:right w:val="single" w:sz="4" w:space="0" w:color="000000"/>
            </w:tcBorders>
            <w:vAlign w:val="center"/>
          </w:tcPr>
          <w:p w:rsidR="00E424EF" w:rsidRDefault="00E424EF">
            <w:pPr>
              <w:spacing w:line="320" w:lineRule="exact"/>
              <w:jc w:val="center"/>
              <w:rPr>
                <w:kern w:val="0"/>
                <w:sz w:val="21"/>
                <w:szCs w:val="21"/>
              </w:rPr>
            </w:pPr>
          </w:p>
        </w:tc>
        <w:tc>
          <w:tcPr>
            <w:tcW w:w="708" w:type="dxa"/>
            <w:vMerge/>
            <w:tcBorders>
              <w:left w:val="nil"/>
              <w:right w:val="single" w:sz="4" w:space="0" w:color="000000"/>
            </w:tcBorders>
            <w:vAlign w:val="center"/>
          </w:tcPr>
          <w:p w:rsidR="00E424EF" w:rsidRDefault="00E424EF">
            <w:pPr>
              <w:spacing w:line="360" w:lineRule="exact"/>
              <w:jc w:val="left"/>
              <w:rPr>
                <w:kern w:val="0"/>
                <w:sz w:val="21"/>
                <w:szCs w:val="21"/>
              </w:rPr>
            </w:pPr>
          </w:p>
        </w:tc>
      </w:tr>
      <w:tr w:rsidR="00E424EF">
        <w:trPr>
          <w:trHeight w:val="258"/>
          <w:jc w:val="center"/>
        </w:trPr>
        <w:tc>
          <w:tcPr>
            <w:tcW w:w="1560" w:type="dxa"/>
            <w:vMerge/>
            <w:tcBorders>
              <w:top w:val="nil"/>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4.</w:t>
            </w:r>
            <w:r>
              <w:rPr>
                <w:kern w:val="0"/>
                <w:sz w:val="21"/>
                <w:szCs w:val="21"/>
              </w:rPr>
              <w:t>医学法律法规</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1560" w:type="dxa"/>
            <w:vMerge/>
            <w:tcBorders>
              <w:left w:val="nil"/>
              <w:bottom w:val="single" w:sz="4" w:space="0" w:color="000000"/>
              <w:right w:val="single" w:sz="4" w:space="0" w:color="000000"/>
            </w:tcBorders>
            <w:vAlign w:val="center"/>
          </w:tcPr>
          <w:p w:rsidR="00E424EF" w:rsidRDefault="00E424EF">
            <w:pPr>
              <w:widowControl/>
              <w:spacing w:line="320" w:lineRule="exact"/>
              <w:jc w:val="center"/>
              <w:rPr>
                <w:kern w:val="0"/>
                <w:sz w:val="21"/>
                <w:szCs w:val="21"/>
              </w:rPr>
            </w:pPr>
          </w:p>
        </w:tc>
        <w:tc>
          <w:tcPr>
            <w:tcW w:w="708" w:type="dxa"/>
            <w:vMerge/>
            <w:tcBorders>
              <w:left w:val="nil"/>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r>
      <w:tr w:rsidR="00E424EF">
        <w:trPr>
          <w:trHeight w:val="678"/>
          <w:jc w:val="center"/>
        </w:trPr>
        <w:tc>
          <w:tcPr>
            <w:tcW w:w="1560" w:type="dxa"/>
            <w:vMerge w:val="restart"/>
            <w:tcBorders>
              <w:top w:val="nil"/>
              <w:left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专业课</w:t>
            </w:r>
          </w:p>
          <w:p w:rsidR="00E424EF" w:rsidRDefault="00727BE6">
            <w:pPr>
              <w:widowControl/>
              <w:spacing w:line="360" w:lineRule="exact"/>
              <w:jc w:val="center"/>
              <w:rPr>
                <w:kern w:val="0"/>
                <w:sz w:val="21"/>
                <w:szCs w:val="21"/>
              </w:rPr>
            </w:pPr>
            <w:r>
              <w:rPr>
                <w:kern w:val="0"/>
                <w:sz w:val="21"/>
                <w:szCs w:val="21"/>
              </w:rPr>
              <w:t>（</w:t>
            </w:r>
            <w:r>
              <w:rPr>
                <w:kern w:val="0"/>
                <w:sz w:val="21"/>
                <w:szCs w:val="21"/>
              </w:rPr>
              <w:t>4</w:t>
            </w:r>
            <w:r>
              <w:rPr>
                <w:kern w:val="0"/>
                <w:sz w:val="21"/>
                <w:szCs w:val="21"/>
              </w:rPr>
              <w:t>学分）</w:t>
            </w: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1.</w:t>
            </w:r>
            <w:r>
              <w:rPr>
                <w:kern w:val="0"/>
                <w:sz w:val="21"/>
                <w:szCs w:val="21"/>
              </w:rPr>
              <w:t>核医学</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48</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p>
        </w:tc>
        <w:tc>
          <w:tcPr>
            <w:tcW w:w="1560" w:type="dxa"/>
            <w:vMerge w:val="restart"/>
            <w:tcBorders>
              <w:top w:val="nil"/>
              <w:left w:val="nil"/>
              <w:right w:val="single" w:sz="4" w:space="0" w:color="000000"/>
            </w:tcBorders>
            <w:vAlign w:val="center"/>
          </w:tcPr>
          <w:p w:rsidR="00E424EF" w:rsidRDefault="00727BE6">
            <w:pPr>
              <w:jc w:val="center"/>
            </w:pPr>
            <w:r>
              <w:rPr>
                <w:kern w:val="0"/>
                <w:sz w:val="21"/>
                <w:szCs w:val="21"/>
              </w:rPr>
              <w:t>培养基地</w:t>
            </w:r>
          </w:p>
        </w:tc>
        <w:tc>
          <w:tcPr>
            <w:tcW w:w="708" w:type="dxa"/>
            <w:vMerge w:val="restart"/>
            <w:tcBorders>
              <w:top w:val="nil"/>
              <w:left w:val="single" w:sz="4" w:space="0" w:color="000000"/>
              <w:right w:val="single" w:sz="4" w:space="0" w:color="000000"/>
            </w:tcBorders>
            <w:vAlign w:val="center"/>
          </w:tcPr>
          <w:p w:rsidR="00E424EF" w:rsidRDefault="00727BE6">
            <w:pPr>
              <w:widowControl/>
              <w:rPr>
                <w:kern w:val="0"/>
                <w:sz w:val="21"/>
                <w:szCs w:val="21"/>
              </w:rPr>
            </w:pPr>
            <w:r>
              <w:rPr>
                <w:kern w:val="0"/>
                <w:sz w:val="21"/>
                <w:szCs w:val="21"/>
              </w:rPr>
              <w:t>开课学期各专业确定</w:t>
            </w:r>
          </w:p>
        </w:tc>
      </w:tr>
      <w:tr w:rsidR="00E424EF">
        <w:trPr>
          <w:trHeight w:val="258"/>
          <w:jc w:val="center"/>
        </w:trPr>
        <w:tc>
          <w:tcPr>
            <w:tcW w:w="1560" w:type="dxa"/>
            <w:vMerge/>
            <w:tcBorders>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2835" w:type="dxa"/>
            <w:tcBorders>
              <w:top w:val="nil"/>
              <w:left w:val="nil"/>
              <w:bottom w:val="single" w:sz="4" w:space="0" w:color="auto"/>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2.</w:t>
            </w:r>
            <w:r>
              <w:rPr>
                <w:kern w:val="0"/>
                <w:sz w:val="21"/>
                <w:szCs w:val="21"/>
              </w:rPr>
              <w:t>专业外语</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16</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p>
        </w:tc>
        <w:tc>
          <w:tcPr>
            <w:tcW w:w="1560" w:type="dxa"/>
            <w:vMerge/>
            <w:tcBorders>
              <w:left w:val="nil"/>
              <w:bottom w:val="single" w:sz="4" w:space="0" w:color="000000"/>
              <w:right w:val="single" w:sz="4" w:space="0" w:color="000000"/>
            </w:tcBorders>
            <w:vAlign w:val="center"/>
          </w:tcPr>
          <w:p w:rsidR="00E424EF" w:rsidRDefault="00E424EF">
            <w:pPr>
              <w:widowControl/>
              <w:spacing w:line="320" w:lineRule="exact"/>
              <w:jc w:val="center"/>
              <w:rPr>
                <w:kern w:val="0"/>
                <w:sz w:val="21"/>
                <w:szCs w:val="21"/>
              </w:rPr>
            </w:pPr>
          </w:p>
        </w:tc>
        <w:tc>
          <w:tcPr>
            <w:tcW w:w="708" w:type="dxa"/>
            <w:vMerge/>
            <w:tcBorders>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r>
      <w:tr w:rsidR="00E424EF">
        <w:trPr>
          <w:trHeight w:val="691"/>
          <w:jc w:val="center"/>
        </w:trPr>
        <w:tc>
          <w:tcPr>
            <w:tcW w:w="1560" w:type="dxa"/>
            <w:vMerge w:val="restart"/>
            <w:tcBorders>
              <w:top w:val="single" w:sz="4" w:space="0" w:color="000000"/>
              <w:left w:val="single" w:sz="4" w:space="0" w:color="000000"/>
              <w:right w:val="single" w:sz="4" w:space="0" w:color="auto"/>
            </w:tcBorders>
            <w:vAlign w:val="center"/>
          </w:tcPr>
          <w:p w:rsidR="00E424EF" w:rsidRDefault="00727BE6">
            <w:pPr>
              <w:widowControl/>
              <w:spacing w:line="360" w:lineRule="exact"/>
              <w:jc w:val="center"/>
              <w:rPr>
                <w:kern w:val="0"/>
                <w:sz w:val="21"/>
                <w:szCs w:val="21"/>
              </w:rPr>
            </w:pPr>
            <w:r>
              <w:rPr>
                <w:kern w:val="0"/>
                <w:sz w:val="21"/>
                <w:szCs w:val="21"/>
              </w:rPr>
              <w:t>专业选修课</w:t>
            </w:r>
          </w:p>
          <w:p w:rsidR="00E424EF" w:rsidRDefault="00727BE6">
            <w:pPr>
              <w:widowControl/>
              <w:spacing w:line="360" w:lineRule="exact"/>
              <w:jc w:val="center"/>
              <w:rPr>
                <w:kern w:val="0"/>
                <w:sz w:val="21"/>
                <w:szCs w:val="21"/>
              </w:rPr>
            </w:pPr>
            <w:r>
              <w:rPr>
                <w:kern w:val="0"/>
                <w:sz w:val="21"/>
                <w:szCs w:val="21"/>
              </w:rPr>
              <w:t>(4</w:t>
            </w:r>
            <w:r>
              <w:rPr>
                <w:kern w:val="0"/>
                <w:sz w:val="21"/>
                <w:szCs w:val="21"/>
              </w:rPr>
              <w:t>学分</w:t>
            </w:r>
            <w:r>
              <w:rPr>
                <w:kern w:val="0"/>
                <w:sz w:val="21"/>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E424EF" w:rsidRDefault="00727BE6">
            <w:pPr>
              <w:widowControl/>
              <w:spacing w:line="360" w:lineRule="exact"/>
              <w:rPr>
                <w:kern w:val="0"/>
                <w:sz w:val="21"/>
                <w:szCs w:val="21"/>
              </w:rPr>
            </w:pPr>
            <w:r>
              <w:rPr>
                <w:kern w:val="0"/>
                <w:sz w:val="21"/>
                <w:szCs w:val="21"/>
              </w:rPr>
              <w:t>1.</w:t>
            </w:r>
            <w:r>
              <w:rPr>
                <w:kern w:val="0"/>
                <w:sz w:val="21"/>
                <w:szCs w:val="21"/>
              </w:rPr>
              <w:t>核医学检查技术</w:t>
            </w:r>
          </w:p>
        </w:tc>
        <w:tc>
          <w:tcPr>
            <w:tcW w:w="709" w:type="dxa"/>
            <w:tcBorders>
              <w:top w:val="nil"/>
              <w:left w:val="single" w:sz="4" w:space="0" w:color="auto"/>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32</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rFonts w:hint="eastAsia"/>
                <w:kern w:val="0"/>
                <w:sz w:val="21"/>
                <w:szCs w:val="21"/>
              </w:rPr>
              <w:t>3</w:t>
            </w:r>
          </w:p>
        </w:tc>
        <w:tc>
          <w:tcPr>
            <w:tcW w:w="1560" w:type="dxa"/>
            <w:vMerge w:val="restart"/>
            <w:tcBorders>
              <w:top w:val="nil"/>
              <w:left w:val="nil"/>
              <w:right w:val="single" w:sz="4" w:space="0" w:color="000000"/>
            </w:tcBorders>
            <w:vAlign w:val="center"/>
          </w:tcPr>
          <w:p w:rsidR="00E424EF" w:rsidRDefault="00727BE6">
            <w:pPr>
              <w:jc w:val="center"/>
            </w:pPr>
            <w:r>
              <w:rPr>
                <w:kern w:val="0"/>
                <w:sz w:val="21"/>
                <w:szCs w:val="21"/>
              </w:rPr>
              <w:t>培养基地</w:t>
            </w:r>
          </w:p>
        </w:tc>
        <w:tc>
          <w:tcPr>
            <w:tcW w:w="708" w:type="dxa"/>
            <w:vMerge w:val="restart"/>
            <w:tcBorders>
              <w:top w:val="single" w:sz="4" w:space="0" w:color="000000"/>
              <w:left w:val="single" w:sz="4" w:space="0" w:color="000000"/>
              <w:right w:val="single" w:sz="4" w:space="0" w:color="000000"/>
            </w:tcBorders>
            <w:vAlign w:val="center"/>
          </w:tcPr>
          <w:p w:rsidR="00E424EF" w:rsidRDefault="00727BE6">
            <w:pPr>
              <w:widowControl/>
              <w:rPr>
                <w:kern w:val="0"/>
                <w:sz w:val="21"/>
                <w:szCs w:val="21"/>
              </w:rPr>
            </w:pPr>
            <w:r>
              <w:rPr>
                <w:kern w:val="0"/>
                <w:sz w:val="21"/>
                <w:szCs w:val="21"/>
              </w:rPr>
              <w:t>开课学期各专业确定</w:t>
            </w:r>
          </w:p>
        </w:tc>
      </w:tr>
      <w:tr w:rsidR="00E424EF">
        <w:trPr>
          <w:trHeight w:val="597"/>
          <w:jc w:val="center"/>
        </w:trPr>
        <w:tc>
          <w:tcPr>
            <w:tcW w:w="1560" w:type="dxa"/>
            <w:vMerge/>
            <w:tcBorders>
              <w:left w:val="single" w:sz="4" w:space="0" w:color="000000"/>
              <w:bottom w:val="single" w:sz="4" w:space="0" w:color="000000"/>
              <w:right w:val="single" w:sz="4" w:space="0" w:color="auto"/>
            </w:tcBorders>
            <w:vAlign w:val="center"/>
          </w:tcPr>
          <w:p w:rsidR="00E424EF" w:rsidRDefault="00E424EF">
            <w:pPr>
              <w:widowControl/>
              <w:spacing w:line="360" w:lineRule="exact"/>
              <w:jc w:val="center"/>
              <w:rPr>
                <w:kern w:val="0"/>
                <w:sz w:val="2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E424EF" w:rsidRDefault="00727BE6">
            <w:pPr>
              <w:widowControl/>
              <w:spacing w:line="360" w:lineRule="exact"/>
              <w:rPr>
                <w:kern w:val="0"/>
                <w:sz w:val="21"/>
                <w:szCs w:val="21"/>
              </w:rPr>
            </w:pPr>
            <w:r>
              <w:rPr>
                <w:kern w:val="0"/>
                <w:sz w:val="21"/>
                <w:szCs w:val="21"/>
              </w:rPr>
              <w:t>2.</w:t>
            </w:r>
            <w:r>
              <w:rPr>
                <w:kern w:val="0"/>
                <w:sz w:val="21"/>
                <w:szCs w:val="21"/>
              </w:rPr>
              <w:t>医学影像学</w:t>
            </w:r>
          </w:p>
        </w:tc>
        <w:tc>
          <w:tcPr>
            <w:tcW w:w="709" w:type="dxa"/>
            <w:tcBorders>
              <w:top w:val="nil"/>
              <w:left w:val="single" w:sz="4" w:space="0" w:color="auto"/>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32</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rFonts w:hint="eastAsia"/>
                <w:kern w:val="0"/>
                <w:sz w:val="21"/>
                <w:szCs w:val="21"/>
              </w:rPr>
              <w:t>3</w:t>
            </w:r>
          </w:p>
        </w:tc>
        <w:tc>
          <w:tcPr>
            <w:tcW w:w="1560" w:type="dxa"/>
            <w:vMerge/>
            <w:tcBorders>
              <w:left w:val="nil"/>
              <w:bottom w:val="single" w:sz="4" w:space="0" w:color="000000"/>
              <w:right w:val="single" w:sz="4" w:space="0" w:color="000000"/>
            </w:tcBorders>
            <w:vAlign w:val="center"/>
          </w:tcPr>
          <w:p w:rsidR="00E424EF" w:rsidRDefault="00E424EF">
            <w:pPr>
              <w:widowControl/>
              <w:spacing w:line="320" w:lineRule="exact"/>
              <w:jc w:val="center"/>
              <w:rPr>
                <w:kern w:val="0"/>
                <w:sz w:val="21"/>
                <w:szCs w:val="21"/>
              </w:rPr>
            </w:pPr>
          </w:p>
        </w:tc>
        <w:tc>
          <w:tcPr>
            <w:tcW w:w="708" w:type="dxa"/>
            <w:vMerge/>
            <w:tcBorders>
              <w:left w:val="single" w:sz="4" w:space="0" w:color="000000"/>
              <w:bottom w:val="single" w:sz="4" w:space="0" w:color="000000"/>
              <w:right w:val="single" w:sz="4" w:space="0" w:color="000000"/>
            </w:tcBorders>
            <w:vAlign w:val="center"/>
          </w:tcPr>
          <w:p w:rsidR="00E424EF" w:rsidRDefault="00E424EF">
            <w:pPr>
              <w:widowControl/>
              <w:spacing w:line="360" w:lineRule="exact"/>
              <w:jc w:val="center"/>
              <w:rPr>
                <w:kern w:val="0"/>
                <w:sz w:val="21"/>
                <w:szCs w:val="21"/>
              </w:rPr>
            </w:pPr>
          </w:p>
        </w:tc>
      </w:tr>
      <w:tr w:rsidR="00E424EF">
        <w:trPr>
          <w:trHeight w:val="490"/>
          <w:jc w:val="center"/>
        </w:trPr>
        <w:tc>
          <w:tcPr>
            <w:tcW w:w="1560" w:type="dxa"/>
            <w:vMerge w:val="restart"/>
            <w:tcBorders>
              <w:top w:val="nil"/>
              <w:left w:val="single" w:sz="4" w:space="0" w:color="000000"/>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临床能力训练（</w:t>
            </w:r>
            <w:r>
              <w:rPr>
                <w:kern w:val="0"/>
                <w:sz w:val="21"/>
                <w:szCs w:val="21"/>
              </w:rPr>
              <w:t>8</w:t>
            </w:r>
            <w:r>
              <w:rPr>
                <w:kern w:val="0"/>
                <w:sz w:val="21"/>
                <w:szCs w:val="21"/>
              </w:rPr>
              <w:t>学分）</w:t>
            </w:r>
          </w:p>
        </w:tc>
        <w:tc>
          <w:tcPr>
            <w:tcW w:w="2835" w:type="dxa"/>
            <w:tcBorders>
              <w:top w:val="single" w:sz="4" w:space="0" w:color="auto"/>
              <w:left w:val="nil"/>
              <w:bottom w:val="single" w:sz="4" w:space="0" w:color="000000"/>
              <w:right w:val="single" w:sz="4" w:space="0" w:color="000000"/>
            </w:tcBorders>
            <w:vAlign w:val="center"/>
          </w:tcPr>
          <w:p w:rsidR="00E424EF" w:rsidRDefault="00727BE6">
            <w:pPr>
              <w:widowControl/>
              <w:spacing w:line="360" w:lineRule="exact"/>
              <w:rPr>
                <w:kern w:val="0"/>
                <w:sz w:val="21"/>
                <w:szCs w:val="21"/>
              </w:rPr>
            </w:pPr>
            <w:r>
              <w:rPr>
                <w:kern w:val="0"/>
                <w:sz w:val="21"/>
                <w:szCs w:val="21"/>
              </w:rPr>
              <w:t>临床技能实践</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6</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33</w:t>
            </w:r>
            <w:r>
              <w:rPr>
                <w:kern w:val="0"/>
                <w:sz w:val="21"/>
                <w:szCs w:val="21"/>
              </w:rPr>
              <w:t>个月</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rFonts w:eastAsia="楷体_GB2312"/>
                <w:kern w:val="0"/>
                <w:sz w:val="21"/>
                <w:szCs w:val="21"/>
              </w:rPr>
            </w:pPr>
            <w:r>
              <w:rPr>
                <w:rFonts w:eastAsia="楷体_GB2312"/>
                <w:kern w:val="0"/>
                <w:sz w:val="21"/>
                <w:szCs w:val="21"/>
              </w:rPr>
              <w:t>1</w:t>
            </w:r>
            <w:r>
              <w:rPr>
                <w:rFonts w:eastAsia="楷体_GB2312"/>
                <w:kern w:val="0"/>
                <w:sz w:val="21"/>
                <w:szCs w:val="21"/>
              </w:rPr>
              <w:t>～</w:t>
            </w:r>
            <w:r>
              <w:rPr>
                <w:rFonts w:eastAsia="楷体_GB2312"/>
                <w:kern w:val="0"/>
                <w:sz w:val="21"/>
                <w:szCs w:val="21"/>
              </w:rPr>
              <w:t>6</w:t>
            </w:r>
          </w:p>
        </w:tc>
        <w:tc>
          <w:tcPr>
            <w:tcW w:w="1560" w:type="dxa"/>
            <w:vMerge w:val="restart"/>
            <w:tcBorders>
              <w:top w:val="nil"/>
              <w:left w:val="nil"/>
              <w:right w:val="single" w:sz="4" w:space="0" w:color="000000"/>
            </w:tcBorders>
            <w:vAlign w:val="center"/>
          </w:tcPr>
          <w:p w:rsidR="00E424EF" w:rsidRDefault="00727BE6">
            <w:pPr>
              <w:jc w:val="center"/>
            </w:pPr>
            <w:r>
              <w:rPr>
                <w:kern w:val="0"/>
                <w:sz w:val="21"/>
                <w:szCs w:val="21"/>
              </w:rPr>
              <w:t>培养基地</w:t>
            </w:r>
          </w:p>
        </w:tc>
        <w:tc>
          <w:tcPr>
            <w:tcW w:w="708" w:type="dxa"/>
            <w:vMerge w:val="restart"/>
            <w:tcBorders>
              <w:top w:val="single" w:sz="4" w:space="0" w:color="000000"/>
              <w:left w:val="nil"/>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 xml:space="preserve">　</w:t>
            </w:r>
          </w:p>
          <w:p w:rsidR="00E424EF" w:rsidRDefault="00727BE6">
            <w:pPr>
              <w:spacing w:line="360" w:lineRule="exact"/>
              <w:jc w:val="left"/>
              <w:rPr>
                <w:kern w:val="0"/>
                <w:sz w:val="21"/>
                <w:szCs w:val="21"/>
              </w:rPr>
            </w:pPr>
            <w:r>
              <w:rPr>
                <w:kern w:val="0"/>
                <w:sz w:val="21"/>
                <w:szCs w:val="21"/>
              </w:rPr>
              <w:t xml:space="preserve">　</w:t>
            </w:r>
          </w:p>
        </w:tc>
      </w:tr>
      <w:tr w:rsidR="00E424EF">
        <w:trPr>
          <w:trHeight w:val="258"/>
          <w:jc w:val="center"/>
        </w:trPr>
        <w:tc>
          <w:tcPr>
            <w:tcW w:w="1560" w:type="dxa"/>
            <w:vMerge/>
            <w:tcBorders>
              <w:left w:val="single" w:sz="4" w:space="0" w:color="000000"/>
              <w:bottom w:val="single" w:sz="4" w:space="0" w:color="000000"/>
              <w:right w:val="single" w:sz="4" w:space="0" w:color="000000"/>
            </w:tcBorders>
            <w:vAlign w:val="center"/>
          </w:tcPr>
          <w:p w:rsidR="00E424EF" w:rsidRDefault="00E424EF">
            <w:pPr>
              <w:widowControl/>
              <w:spacing w:line="360" w:lineRule="exact"/>
              <w:jc w:val="center"/>
              <w:rPr>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rPr>
                <w:kern w:val="0"/>
                <w:sz w:val="21"/>
                <w:szCs w:val="21"/>
              </w:rPr>
            </w:pPr>
            <w:r>
              <w:rPr>
                <w:kern w:val="0"/>
                <w:sz w:val="21"/>
                <w:szCs w:val="21"/>
              </w:rPr>
              <w:t>临床教学实践</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32</w:t>
            </w: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rFonts w:eastAsia="楷体_GB2312"/>
                <w:kern w:val="0"/>
                <w:sz w:val="21"/>
                <w:szCs w:val="21"/>
              </w:rPr>
            </w:pPr>
            <w:r>
              <w:rPr>
                <w:rFonts w:eastAsia="楷体_GB2312"/>
                <w:kern w:val="0"/>
                <w:sz w:val="21"/>
                <w:szCs w:val="21"/>
              </w:rPr>
              <w:t>1</w:t>
            </w:r>
            <w:r>
              <w:rPr>
                <w:rFonts w:eastAsia="楷体_GB2312"/>
                <w:kern w:val="0"/>
                <w:sz w:val="21"/>
                <w:szCs w:val="21"/>
              </w:rPr>
              <w:t>～</w:t>
            </w:r>
            <w:r>
              <w:rPr>
                <w:rFonts w:eastAsia="楷体_GB2312"/>
                <w:kern w:val="0"/>
                <w:sz w:val="21"/>
                <w:szCs w:val="21"/>
              </w:rPr>
              <w:t>6</w:t>
            </w:r>
          </w:p>
        </w:tc>
        <w:tc>
          <w:tcPr>
            <w:tcW w:w="1560" w:type="dxa"/>
            <w:vMerge/>
            <w:tcBorders>
              <w:left w:val="nil"/>
              <w:bottom w:val="single" w:sz="4" w:space="0" w:color="000000"/>
              <w:right w:val="single" w:sz="4" w:space="0" w:color="000000"/>
            </w:tcBorders>
            <w:vAlign w:val="center"/>
          </w:tcPr>
          <w:p w:rsidR="00E424EF" w:rsidRDefault="00E424EF">
            <w:pPr>
              <w:widowControl/>
              <w:spacing w:line="320" w:lineRule="exact"/>
              <w:jc w:val="center"/>
              <w:rPr>
                <w:kern w:val="0"/>
                <w:sz w:val="21"/>
                <w:szCs w:val="21"/>
              </w:rPr>
            </w:pPr>
          </w:p>
        </w:tc>
        <w:tc>
          <w:tcPr>
            <w:tcW w:w="708" w:type="dxa"/>
            <w:vMerge/>
            <w:tcBorders>
              <w:left w:val="nil"/>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r>
      <w:tr w:rsidR="00E424EF">
        <w:trPr>
          <w:trHeight w:val="258"/>
          <w:jc w:val="center"/>
        </w:trPr>
        <w:tc>
          <w:tcPr>
            <w:tcW w:w="1560" w:type="dxa"/>
            <w:vMerge w:val="restart"/>
            <w:tcBorders>
              <w:top w:val="nil"/>
              <w:left w:val="single" w:sz="4" w:space="0" w:color="000000"/>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必修环节</w:t>
            </w:r>
          </w:p>
          <w:p w:rsidR="00E424EF" w:rsidRDefault="00727BE6">
            <w:pPr>
              <w:widowControl/>
              <w:spacing w:line="360" w:lineRule="exact"/>
              <w:jc w:val="center"/>
              <w:rPr>
                <w:b/>
                <w:bCs/>
                <w:kern w:val="0"/>
                <w:sz w:val="21"/>
                <w:szCs w:val="21"/>
              </w:rPr>
            </w:pPr>
            <w:r>
              <w:rPr>
                <w:kern w:val="0"/>
                <w:sz w:val="21"/>
                <w:szCs w:val="21"/>
              </w:rPr>
              <w:t>（</w:t>
            </w:r>
            <w:r>
              <w:rPr>
                <w:kern w:val="0"/>
                <w:sz w:val="21"/>
                <w:szCs w:val="21"/>
              </w:rPr>
              <w:t>4</w:t>
            </w:r>
            <w:r>
              <w:rPr>
                <w:kern w:val="0"/>
                <w:sz w:val="21"/>
                <w:szCs w:val="21"/>
              </w:rPr>
              <w:t>学分）</w:t>
            </w: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rPr>
                <w:kern w:val="0"/>
                <w:sz w:val="21"/>
                <w:szCs w:val="21"/>
              </w:rPr>
            </w:pPr>
            <w:r>
              <w:rPr>
                <w:kern w:val="0"/>
                <w:sz w:val="21"/>
                <w:szCs w:val="21"/>
              </w:rPr>
              <w:t>文献阅读与开题报告</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r>
              <w:rPr>
                <w:kern w:val="0"/>
                <w:sz w:val="21"/>
                <w:szCs w:val="21"/>
              </w:rPr>
              <w:t xml:space="preserve">　</w:t>
            </w:r>
          </w:p>
        </w:tc>
        <w:tc>
          <w:tcPr>
            <w:tcW w:w="709" w:type="dxa"/>
            <w:tcBorders>
              <w:top w:val="nil"/>
              <w:left w:val="nil"/>
              <w:bottom w:val="single" w:sz="4" w:space="0" w:color="000000"/>
              <w:right w:val="single" w:sz="4" w:space="0" w:color="000000"/>
            </w:tcBorders>
            <w:vAlign w:val="center"/>
          </w:tcPr>
          <w:p w:rsidR="00E424EF" w:rsidRDefault="00E424EF">
            <w:pPr>
              <w:widowControl/>
              <w:spacing w:line="360" w:lineRule="exact"/>
              <w:jc w:val="center"/>
              <w:rPr>
                <w:kern w:val="0"/>
                <w:sz w:val="21"/>
                <w:szCs w:val="21"/>
              </w:rPr>
            </w:pP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p>
        </w:tc>
        <w:tc>
          <w:tcPr>
            <w:tcW w:w="1560" w:type="dxa"/>
            <w:vMerge w:val="restart"/>
            <w:tcBorders>
              <w:top w:val="nil"/>
              <w:left w:val="nil"/>
              <w:right w:val="single" w:sz="4" w:space="0" w:color="000000"/>
            </w:tcBorders>
            <w:vAlign w:val="center"/>
          </w:tcPr>
          <w:p w:rsidR="00E424EF" w:rsidRDefault="00727BE6">
            <w:pPr>
              <w:jc w:val="center"/>
            </w:pPr>
            <w:r>
              <w:rPr>
                <w:kern w:val="0"/>
                <w:sz w:val="21"/>
                <w:szCs w:val="21"/>
              </w:rPr>
              <w:t>培养基地</w:t>
            </w:r>
          </w:p>
        </w:tc>
        <w:tc>
          <w:tcPr>
            <w:tcW w:w="708" w:type="dxa"/>
            <w:vMerge w:val="restart"/>
            <w:tcBorders>
              <w:top w:val="nil"/>
              <w:left w:val="nil"/>
              <w:right w:val="single" w:sz="4" w:space="0" w:color="000000"/>
            </w:tcBorders>
            <w:vAlign w:val="center"/>
          </w:tcPr>
          <w:p w:rsidR="00E424EF" w:rsidRDefault="00727BE6">
            <w:pPr>
              <w:widowControl/>
              <w:spacing w:line="360" w:lineRule="exact"/>
              <w:jc w:val="left"/>
              <w:rPr>
                <w:kern w:val="0"/>
                <w:sz w:val="21"/>
                <w:szCs w:val="21"/>
              </w:rPr>
            </w:pPr>
            <w:r>
              <w:rPr>
                <w:kern w:val="0"/>
                <w:sz w:val="21"/>
                <w:szCs w:val="21"/>
              </w:rPr>
              <w:t xml:space="preserve">　</w:t>
            </w:r>
          </w:p>
          <w:p w:rsidR="00E424EF" w:rsidRDefault="00727BE6">
            <w:pPr>
              <w:widowControl/>
              <w:spacing w:line="360" w:lineRule="exact"/>
              <w:jc w:val="left"/>
              <w:rPr>
                <w:kern w:val="0"/>
                <w:sz w:val="21"/>
                <w:szCs w:val="21"/>
              </w:rPr>
            </w:pPr>
            <w:r>
              <w:rPr>
                <w:kern w:val="0"/>
                <w:sz w:val="21"/>
                <w:szCs w:val="21"/>
              </w:rPr>
              <w:t xml:space="preserve">　</w:t>
            </w:r>
          </w:p>
          <w:p w:rsidR="00E424EF" w:rsidRDefault="00727BE6">
            <w:pPr>
              <w:spacing w:line="360" w:lineRule="exact"/>
              <w:jc w:val="left"/>
              <w:rPr>
                <w:kern w:val="0"/>
                <w:sz w:val="21"/>
                <w:szCs w:val="21"/>
              </w:rPr>
            </w:pPr>
            <w:r>
              <w:rPr>
                <w:kern w:val="0"/>
                <w:sz w:val="21"/>
                <w:szCs w:val="21"/>
              </w:rPr>
              <w:t xml:space="preserve">　</w:t>
            </w:r>
          </w:p>
        </w:tc>
      </w:tr>
      <w:tr w:rsidR="00E424EF">
        <w:trPr>
          <w:trHeight w:val="258"/>
          <w:jc w:val="center"/>
        </w:trPr>
        <w:tc>
          <w:tcPr>
            <w:tcW w:w="1560" w:type="dxa"/>
            <w:vMerge/>
            <w:tcBorders>
              <w:top w:val="nil"/>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b/>
                <w:bCs/>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rPr>
                <w:kern w:val="0"/>
                <w:sz w:val="21"/>
                <w:szCs w:val="21"/>
              </w:rPr>
            </w:pPr>
            <w:r>
              <w:rPr>
                <w:kern w:val="0"/>
                <w:sz w:val="21"/>
                <w:szCs w:val="21"/>
              </w:rPr>
              <w:t>学位论文中期进展报告</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1</w:t>
            </w:r>
            <w:r>
              <w:rPr>
                <w:kern w:val="0"/>
                <w:sz w:val="21"/>
                <w:szCs w:val="21"/>
              </w:rPr>
              <w:t xml:space="preserve">　</w:t>
            </w:r>
          </w:p>
        </w:tc>
        <w:tc>
          <w:tcPr>
            <w:tcW w:w="709" w:type="dxa"/>
            <w:tcBorders>
              <w:top w:val="nil"/>
              <w:left w:val="nil"/>
              <w:bottom w:val="single" w:sz="4" w:space="0" w:color="000000"/>
              <w:right w:val="single" w:sz="4" w:space="0" w:color="000000"/>
            </w:tcBorders>
            <w:vAlign w:val="center"/>
          </w:tcPr>
          <w:p w:rsidR="00E424EF" w:rsidRDefault="00E424EF">
            <w:pPr>
              <w:widowControl/>
              <w:spacing w:line="360" w:lineRule="exact"/>
              <w:jc w:val="center"/>
              <w:rPr>
                <w:kern w:val="0"/>
                <w:sz w:val="21"/>
                <w:szCs w:val="21"/>
              </w:rPr>
            </w:pP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4</w:t>
            </w:r>
          </w:p>
        </w:tc>
        <w:tc>
          <w:tcPr>
            <w:tcW w:w="1560" w:type="dxa"/>
            <w:vMerge/>
            <w:tcBorders>
              <w:left w:val="nil"/>
              <w:right w:val="single" w:sz="4" w:space="0" w:color="000000"/>
            </w:tcBorders>
            <w:vAlign w:val="center"/>
          </w:tcPr>
          <w:p w:rsidR="00E424EF" w:rsidRDefault="00E424EF">
            <w:pPr>
              <w:spacing w:line="360" w:lineRule="exact"/>
              <w:jc w:val="left"/>
              <w:rPr>
                <w:kern w:val="0"/>
                <w:sz w:val="21"/>
                <w:szCs w:val="21"/>
              </w:rPr>
            </w:pPr>
          </w:p>
        </w:tc>
        <w:tc>
          <w:tcPr>
            <w:tcW w:w="708" w:type="dxa"/>
            <w:vMerge/>
            <w:tcBorders>
              <w:left w:val="nil"/>
              <w:right w:val="single" w:sz="4" w:space="0" w:color="000000"/>
            </w:tcBorders>
            <w:vAlign w:val="center"/>
          </w:tcPr>
          <w:p w:rsidR="00E424EF" w:rsidRDefault="00E424EF">
            <w:pPr>
              <w:spacing w:line="360" w:lineRule="exact"/>
              <w:jc w:val="left"/>
              <w:rPr>
                <w:kern w:val="0"/>
                <w:sz w:val="21"/>
                <w:szCs w:val="21"/>
              </w:rPr>
            </w:pPr>
          </w:p>
        </w:tc>
      </w:tr>
      <w:tr w:rsidR="00E424EF">
        <w:trPr>
          <w:trHeight w:val="258"/>
          <w:jc w:val="center"/>
        </w:trPr>
        <w:tc>
          <w:tcPr>
            <w:tcW w:w="1560" w:type="dxa"/>
            <w:vMerge/>
            <w:tcBorders>
              <w:top w:val="nil"/>
              <w:left w:val="single" w:sz="4" w:space="0" w:color="000000"/>
              <w:bottom w:val="single" w:sz="4" w:space="0" w:color="000000"/>
              <w:right w:val="single" w:sz="4" w:space="0" w:color="000000"/>
            </w:tcBorders>
            <w:vAlign w:val="center"/>
          </w:tcPr>
          <w:p w:rsidR="00E424EF" w:rsidRDefault="00E424EF">
            <w:pPr>
              <w:widowControl/>
              <w:spacing w:line="360" w:lineRule="exact"/>
              <w:jc w:val="left"/>
              <w:rPr>
                <w:b/>
                <w:bCs/>
                <w:kern w:val="0"/>
                <w:sz w:val="21"/>
                <w:szCs w:val="21"/>
              </w:rPr>
            </w:pPr>
          </w:p>
        </w:tc>
        <w:tc>
          <w:tcPr>
            <w:tcW w:w="2835" w:type="dxa"/>
            <w:tcBorders>
              <w:top w:val="nil"/>
              <w:left w:val="nil"/>
              <w:bottom w:val="single" w:sz="4" w:space="0" w:color="000000"/>
              <w:right w:val="single" w:sz="4" w:space="0" w:color="000000"/>
            </w:tcBorders>
            <w:vAlign w:val="center"/>
          </w:tcPr>
          <w:p w:rsidR="00E424EF" w:rsidRDefault="00727BE6">
            <w:pPr>
              <w:widowControl/>
              <w:spacing w:line="360" w:lineRule="exact"/>
              <w:rPr>
                <w:kern w:val="0"/>
                <w:sz w:val="21"/>
                <w:szCs w:val="21"/>
              </w:rPr>
            </w:pPr>
            <w:r>
              <w:rPr>
                <w:kern w:val="0"/>
                <w:sz w:val="21"/>
                <w:szCs w:val="21"/>
              </w:rPr>
              <w:t>学术交流与学术报告</w:t>
            </w:r>
          </w:p>
        </w:tc>
        <w:tc>
          <w:tcPr>
            <w:tcW w:w="709"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kern w:val="0"/>
                <w:sz w:val="21"/>
                <w:szCs w:val="21"/>
              </w:rPr>
            </w:pPr>
            <w:r>
              <w:rPr>
                <w:kern w:val="0"/>
                <w:sz w:val="21"/>
                <w:szCs w:val="21"/>
              </w:rPr>
              <w:t>2</w:t>
            </w:r>
            <w:r>
              <w:rPr>
                <w:kern w:val="0"/>
                <w:sz w:val="21"/>
                <w:szCs w:val="21"/>
              </w:rPr>
              <w:t xml:space="preserve">　</w:t>
            </w:r>
          </w:p>
        </w:tc>
        <w:tc>
          <w:tcPr>
            <w:tcW w:w="709" w:type="dxa"/>
            <w:tcBorders>
              <w:top w:val="nil"/>
              <w:left w:val="nil"/>
              <w:bottom w:val="single" w:sz="4" w:space="0" w:color="000000"/>
              <w:right w:val="single" w:sz="4" w:space="0" w:color="000000"/>
            </w:tcBorders>
            <w:vAlign w:val="center"/>
          </w:tcPr>
          <w:p w:rsidR="00E424EF" w:rsidRDefault="00E424EF">
            <w:pPr>
              <w:widowControl/>
              <w:spacing w:line="360" w:lineRule="exact"/>
              <w:jc w:val="center"/>
              <w:rPr>
                <w:kern w:val="0"/>
                <w:sz w:val="21"/>
                <w:szCs w:val="21"/>
              </w:rPr>
            </w:pPr>
          </w:p>
        </w:tc>
        <w:tc>
          <w:tcPr>
            <w:tcW w:w="708" w:type="dxa"/>
            <w:tcBorders>
              <w:top w:val="nil"/>
              <w:left w:val="nil"/>
              <w:bottom w:val="single" w:sz="4" w:space="0" w:color="000000"/>
              <w:right w:val="single" w:sz="4" w:space="0" w:color="000000"/>
            </w:tcBorders>
            <w:vAlign w:val="center"/>
          </w:tcPr>
          <w:p w:rsidR="00E424EF" w:rsidRDefault="00727BE6">
            <w:pPr>
              <w:widowControl/>
              <w:spacing w:line="360" w:lineRule="exact"/>
              <w:jc w:val="center"/>
              <w:rPr>
                <w:rFonts w:eastAsia="楷体_GB2312"/>
                <w:kern w:val="0"/>
                <w:sz w:val="21"/>
                <w:szCs w:val="21"/>
              </w:rPr>
            </w:pPr>
            <w:r>
              <w:rPr>
                <w:rFonts w:eastAsia="楷体_GB2312"/>
                <w:kern w:val="0"/>
                <w:sz w:val="21"/>
                <w:szCs w:val="21"/>
              </w:rPr>
              <w:t>1</w:t>
            </w:r>
            <w:r>
              <w:rPr>
                <w:rFonts w:eastAsia="楷体_GB2312"/>
                <w:kern w:val="0"/>
                <w:sz w:val="21"/>
                <w:szCs w:val="21"/>
              </w:rPr>
              <w:t>～</w:t>
            </w:r>
            <w:r>
              <w:rPr>
                <w:rFonts w:eastAsia="楷体_GB2312"/>
                <w:kern w:val="0"/>
                <w:sz w:val="21"/>
                <w:szCs w:val="21"/>
              </w:rPr>
              <w:t>6</w:t>
            </w:r>
          </w:p>
        </w:tc>
        <w:tc>
          <w:tcPr>
            <w:tcW w:w="1560" w:type="dxa"/>
            <w:vMerge/>
            <w:tcBorders>
              <w:left w:val="nil"/>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c>
          <w:tcPr>
            <w:tcW w:w="708" w:type="dxa"/>
            <w:vMerge/>
            <w:tcBorders>
              <w:left w:val="nil"/>
              <w:bottom w:val="single" w:sz="4" w:space="0" w:color="000000"/>
              <w:right w:val="single" w:sz="4" w:space="0" w:color="000000"/>
            </w:tcBorders>
            <w:vAlign w:val="center"/>
          </w:tcPr>
          <w:p w:rsidR="00E424EF" w:rsidRDefault="00E424EF">
            <w:pPr>
              <w:widowControl/>
              <w:spacing w:line="360" w:lineRule="exact"/>
              <w:jc w:val="left"/>
              <w:rPr>
                <w:kern w:val="0"/>
                <w:sz w:val="21"/>
                <w:szCs w:val="21"/>
              </w:rPr>
            </w:pPr>
          </w:p>
        </w:tc>
      </w:tr>
    </w:tbl>
    <w:p w:rsidR="00E424EF" w:rsidRDefault="00727BE6">
      <w:pPr>
        <w:spacing w:line="560" w:lineRule="exact"/>
        <w:ind w:firstLineChars="200" w:firstLine="640"/>
        <w:rPr>
          <w:rFonts w:eastAsia="楷体_GB2312"/>
          <w:sz w:val="32"/>
          <w:szCs w:val="32"/>
        </w:rPr>
      </w:pPr>
      <w:r>
        <w:rPr>
          <w:rFonts w:eastAsia="楷体_GB2312"/>
          <w:sz w:val="32"/>
          <w:szCs w:val="32"/>
        </w:rPr>
        <w:lastRenderedPageBreak/>
        <w:t>二、课程教学</w:t>
      </w:r>
    </w:p>
    <w:p w:rsidR="00E424EF" w:rsidRDefault="00727BE6">
      <w:pPr>
        <w:autoSpaceDE w:val="0"/>
        <w:autoSpaceDN w:val="0"/>
        <w:adjustRightInd w:val="0"/>
        <w:snapToGrid w:val="0"/>
        <w:spacing w:line="560" w:lineRule="exact"/>
        <w:ind w:firstLineChars="200" w:firstLine="640"/>
        <w:rPr>
          <w:sz w:val="32"/>
          <w:szCs w:val="32"/>
        </w:rPr>
      </w:pPr>
      <w:r>
        <w:rPr>
          <w:sz w:val="32"/>
          <w:szCs w:val="32"/>
        </w:rPr>
        <w:t>课程教学可采取集中授课、网络教学、专题讲座等方式相结合。在临床轮转期间，每月安排不少于两个半天的集中学习，以讲座、教学研讨会、案例分析等方式，学习各相关学科的新进展、新知识</w:t>
      </w:r>
      <w:r>
        <w:rPr>
          <w:rFonts w:hint="eastAsia"/>
          <w:sz w:val="32"/>
          <w:szCs w:val="32"/>
        </w:rPr>
        <w:t>，</w:t>
      </w:r>
      <w:r>
        <w:rPr>
          <w:kern w:val="0"/>
          <w:sz w:val="32"/>
          <w:szCs w:val="32"/>
        </w:rPr>
        <w:t>可与专业基础课、专业课、选修课的学习结合进行。</w:t>
      </w:r>
    </w:p>
    <w:p w:rsidR="00E424EF" w:rsidRDefault="00727BE6">
      <w:pPr>
        <w:widowControl/>
        <w:shd w:val="clear" w:color="auto" w:fill="FFFFFF"/>
        <w:adjustRightInd w:val="0"/>
        <w:snapToGrid w:val="0"/>
        <w:spacing w:line="560" w:lineRule="exact"/>
        <w:ind w:firstLineChars="200" w:firstLine="640"/>
        <w:jc w:val="left"/>
        <w:rPr>
          <w:kern w:val="0"/>
          <w:sz w:val="32"/>
          <w:szCs w:val="32"/>
        </w:rPr>
      </w:pPr>
      <w:r>
        <w:rPr>
          <w:sz w:val="32"/>
          <w:szCs w:val="32"/>
        </w:rPr>
        <w:t>1.</w:t>
      </w:r>
      <w:r>
        <w:rPr>
          <w:sz w:val="32"/>
          <w:szCs w:val="32"/>
        </w:rPr>
        <w:t>公共学位课和公共选修课</w:t>
      </w:r>
      <w:r>
        <w:rPr>
          <w:kern w:val="0"/>
          <w:sz w:val="32"/>
          <w:szCs w:val="32"/>
        </w:rPr>
        <w:t>：由学校安排教学并组织考核。</w:t>
      </w:r>
    </w:p>
    <w:p w:rsidR="00E424EF" w:rsidRDefault="00727BE6">
      <w:pPr>
        <w:widowControl/>
        <w:shd w:val="clear" w:color="auto" w:fill="FFFFFF"/>
        <w:adjustRightInd w:val="0"/>
        <w:snapToGrid w:val="0"/>
        <w:spacing w:line="560" w:lineRule="exact"/>
        <w:ind w:firstLineChars="200" w:firstLine="640"/>
        <w:jc w:val="left"/>
        <w:rPr>
          <w:kern w:val="0"/>
          <w:sz w:val="32"/>
          <w:szCs w:val="32"/>
        </w:rPr>
      </w:pPr>
      <w:r>
        <w:rPr>
          <w:kern w:val="0"/>
          <w:sz w:val="32"/>
          <w:szCs w:val="32"/>
        </w:rPr>
        <w:t>2.</w:t>
      </w:r>
      <w:r>
        <w:rPr>
          <w:kern w:val="0"/>
          <w:sz w:val="32"/>
          <w:szCs w:val="32"/>
        </w:rPr>
        <w:t>专业基础课：专业基础课与住院医师规范化培训课程相统一，通过专题教育、网络课程、学生自学等方式完成学习，由各学院组织授课与考核。</w:t>
      </w:r>
    </w:p>
    <w:p w:rsidR="00E424EF" w:rsidRDefault="00727BE6">
      <w:pPr>
        <w:widowControl/>
        <w:shd w:val="clear" w:color="auto" w:fill="FFFFFF"/>
        <w:adjustRightInd w:val="0"/>
        <w:snapToGrid w:val="0"/>
        <w:spacing w:line="560" w:lineRule="exact"/>
        <w:ind w:firstLineChars="200" w:firstLine="640"/>
        <w:jc w:val="left"/>
        <w:rPr>
          <w:kern w:val="0"/>
          <w:sz w:val="32"/>
          <w:szCs w:val="32"/>
        </w:rPr>
      </w:pPr>
      <w:r>
        <w:rPr>
          <w:kern w:val="0"/>
          <w:sz w:val="32"/>
          <w:szCs w:val="32"/>
        </w:rPr>
        <w:t>3.</w:t>
      </w:r>
      <w:r>
        <w:rPr>
          <w:kern w:val="0"/>
          <w:sz w:val="32"/>
          <w:szCs w:val="32"/>
        </w:rPr>
        <w:t>专业课：专业课必须按二级学科设置，主要采取教（导</w:t>
      </w:r>
      <w:r>
        <w:rPr>
          <w:kern w:val="0"/>
          <w:sz w:val="32"/>
          <w:szCs w:val="32"/>
        </w:rPr>
        <w:t>)</w:t>
      </w:r>
      <w:r>
        <w:rPr>
          <w:kern w:val="0"/>
          <w:sz w:val="32"/>
          <w:szCs w:val="32"/>
        </w:rPr>
        <w:t>师讲授、辅以研讨、阅读文献、自学等方式组织学习。授课内容应在本科教育的基础上，充分体现硕士生层次的特点，要有一定的宽广度和纵深度，并具有系统性、实用性、前沿性和前瞻性。由培养基地组织授课与考核，考核必须于第四学期结束前完成。</w:t>
      </w:r>
    </w:p>
    <w:p w:rsidR="00E424EF" w:rsidRDefault="00727BE6">
      <w:pPr>
        <w:widowControl/>
        <w:shd w:val="clear" w:color="auto" w:fill="FFFFFF"/>
        <w:adjustRightInd w:val="0"/>
        <w:snapToGrid w:val="0"/>
        <w:spacing w:line="560" w:lineRule="exact"/>
        <w:ind w:firstLineChars="200" w:firstLine="640"/>
        <w:jc w:val="left"/>
        <w:rPr>
          <w:kern w:val="0"/>
          <w:sz w:val="32"/>
          <w:szCs w:val="32"/>
        </w:rPr>
      </w:pPr>
      <w:r>
        <w:rPr>
          <w:kern w:val="0"/>
          <w:sz w:val="32"/>
          <w:szCs w:val="32"/>
        </w:rPr>
        <w:t>4.</w:t>
      </w:r>
      <w:r>
        <w:rPr>
          <w:kern w:val="0"/>
          <w:sz w:val="32"/>
          <w:szCs w:val="32"/>
        </w:rPr>
        <w:t>专业外语：以医学论文写作和专业英语学习为主，通过临床导师指定专业外语经典著作书目、期刊、杂志，以学生自学为主，辅以专题讲座、讨论、辅导等方式进行，由培养基地组织授课与考核，考核必须于第四学期结束前完成。</w:t>
      </w:r>
    </w:p>
    <w:p w:rsidR="00E424EF" w:rsidRDefault="00727BE6">
      <w:pPr>
        <w:widowControl/>
        <w:shd w:val="clear" w:color="auto" w:fill="FFFFFF"/>
        <w:adjustRightInd w:val="0"/>
        <w:snapToGrid w:val="0"/>
        <w:spacing w:line="560" w:lineRule="exact"/>
        <w:ind w:firstLineChars="200" w:firstLine="640"/>
        <w:jc w:val="left"/>
        <w:rPr>
          <w:kern w:val="0"/>
          <w:sz w:val="32"/>
          <w:szCs w:val="32"/>
        </w:rPr>
      </w:pPr>
      <w:r>
        <w:rPr>
          <w:kern w:val="0"/>
          <w:sz w:val="32"/>
          <w:szCs w:val="32"/>
        </w:rPr>
        <w:lastRenderedPageBreak/>
        <w:t>5.</w:t>
      </w:r>
      <w:r>
        <w:rPr>
          <w:kern w:val="0"/>
          <w:sz w:val="32"/>
          <w:szCs w:val="32"/>
        </w:rPr>
        <w:t>专业选修课：根据需要</w:t>
      </w:r>
      <w:r>
        <w:rPr>
          <w:kern w:val="0"/>
          <w:sz w:val="32"/>
          <w:szCs w:val="32"/>
        </w:rPr>
        <w:t>开设与本专业相关的选修课程，由培养基地安排教学并组织考核，考核必须于第四学期结束前完成。</w:t>
      </w:r>
    </w:p>
    <w:p w:rsidR="00E424EF" w:rsidRDefault="00727BE6">
      <w:pPr>
        <w:widowControl/>
        <w:shd w:val="clear" w:color="auto" w:fill="FFFFFF"/>
        <w:adjustRightInd w:val="0"/>
        <w:snapToGrid w:val="0"/>
        <w:spacing w:line="560" w:lineRule="exact"/>
        <w:ind w:firstLineChars="200" w:firstLine="640"/>
        <w:jc w:val="left"/>
        <w:rPr>
          <w:kern w:val="0"/>
          <w:sz w:val="32"/>
          <w:szCs w:val="32"/>
        </w:rPr>
      </w:pPr>
      <w:r>
        <w:rPr>
          <w:kern w:val="0"/>
          <w:sz w:val="32"/>
          <w:szCs w:val="32"/>
        </w:rPr>
        <w:t>6.</w:t>
      </w:r>
      <w:r>
        <w:rPr>
          <w:kern w:val="0"/>
          <w:sz w:val="32"/>
          <w:szCs w:val="32"/>
        </w:rPr>
        <w:t>学术活动：研究生在校期间须参加学术讲座每学年不低于</w:t>
      </w:r>
      <w:r>
        <w:rPr>
          <w:kern w:val="0"/>
          <w:sz w:val="32"/>
          <w:szCs w:val="32"/>
        </w:rPr>
        <w:t>2</w:t>
      </w:r>
      <w:r>
        <w:rPr>
          <w:kern w:val="0"/>
          <w:sz w:val="32"/>
          <w:szCs w:val="32"/>
        </w:rPr>
        <w:t>次。研究生参加或进行学术报告，每次应有不少于</w:t>
      </w:r>
      <w:r>
        <w:rPr>
          <w:kern w:val="0"/>
          <w:sz w:val="32"/>
          <w:szCs w:val="32"/>
        </w:rPr>
        <w:t>500</w:t>
      </w:r>
      <w:r>
        <w:rPr>
          <w:kern w:val="0"/>
          <w:sz w:val="32"/>
          <w:szCs w:val="32"/>
        </w:rPr>
        <w:t>字的总结，并经导师签字后留存，达到要求后，按规定时间交培养基地研究生管理部门审核、存档，获得相应学分并作为研究生申请答辩的必备材料。</w:t>
      </w:r>
    </w:p>
    <w:p w:rsidR="00E424EF" w:rsidRDefault="00727BE6">
      <w:pPr>
        <w:spacing w:line="560" w:lineRule="exact"/>
        <w:ind w:firstLineChars="200" w:firstLine="640"/>
        <w:rPr>
          <w:rFonts w:eastAsia="楷体_GB2312"/>
          <w:sz w:val="32"/>
          <w:szCs w:val="32"/>
        </w:rPr>
      </w:pPr>
      <w:r>
        <w:rPr>
          <w:rFonts w:eastAsia="楷体_GB2312"/>
          <w:sz w:val="32"/>
          <w:szCs w:val="32"/>
        </w:rPr>
        <w:t>三、课程考核</w:t>
      </w:r>
      <w:r>
        <w:rPr>
          <w:rFonts w:eastAsia="楷体_GB2312"/>
          <w:sz w:val="32"/>
          <w:szCs w:val="32"/>
        </w:rPr>
        <w:t xml:space="preserve"> </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课程学习成绩至少由三部分构成：平时考核（包括课堂表现、随堂测试、课后作业等）、单元测试（含期中考试，考核形式包括知识测验、主题论文、调研报告等）、期末考试等。灵活选用</w:t>
      </w:r>
      <w:r>
        <w:rPr>
          <w:kern w:val="0"/>
          <w:sz w:val="32"/>
          <w:szCs w:val="32"/>
        </w:rPr>
        <w:t>开卷笔试、闭卷笔试、读书报告、论文撰写、实践操作、答辩考核等多种考核形式。原则上期末考试成绩权重不超过</w:t>
      </w:r>
      <w:r>
        <w:rPr>
          <w:kern w:val="0"/>
          <w:sz w:val="32"/>
          <w:szCs w:val="32"/>
        </w:rPr>
        <w:t>50%</w:t>
      </w:r>
      <w:r>
        <w:rPr>
          <w:kern w:val="0"/>
          <w:sz w:val="32"/>
          <w:szCs w:val="32"/>
        </w:rPr>
        <w:t>，单元测试次数根据学分情况和教学内容合理确定，一般每门课程每学期</w:t>
      </w:r>
      <w:r>
        <w:rPr>
          <w:kern w:val="0"/>
          <w:sz w:val="32"/>
          <w:szCs w:val="32"/>
        </w:rPr>
        <w:t>4</w:t>
      </w:r>
      <w:r>
        <w:rPr>
          <w:kern w:val="0"/>
          <w:sz w:val="32"/>
          <w:szCs w:val="32"/>
        </w:rPr>
        <w:t>次左右。平时成绩和单元测试成绩应有明确</w:t>
      </w:r>
      <w:proofErr w:type="gramStart"/>
      <w:r>
        <w:rPr>
          <w:kern w:val="0"/>
          <w:sz w:val="32"/>
          <w:szCs w:val="32"/>
        </w:rPr>
        <w:t>的赋分标准</w:t>
      </w:r>
      <w:proofErr w:type="gramEnd"/>
      <w:r>
        <w:rPr>
          <w:kern w:val="0"/>
          <w:sz w:val="32"/>
          <w:szCs w:val="32"/>
        </w:rPr>
        <w:t>，且具有足够的区分度，不能流于形式。每门课程满分为</w:t>
      </w:r>
      <w:r>
        <w:rPr>
          <w:kern w:val="0"/>
          <w:sz w:val="32"/>
          <w:szCs w:val="32"/>
        </w:rPr>
        <w:t>100</w:t>
      </w:r>
      <w:r>
        <w:rPr>
          <w:kern w:val="0"/>
          <w:sz w:val="32"/>
          <w:szCs w:val="32"/>
        </w:rPr>
        <w:t>分，学位课程须达到</w:t>
      </w:r>
      <w:r>
        <w:rPr>
          <w:kern w:val="0"/>
          <w:sz w:val="32"/>
          <w:szCs w:val="32"/>
        </w:rPr>
        <w:t>75</w:t>
      </w:r>
      <w:r>
        <w:rPr>
          <w:kern w:val="0"/>
          <w:sz w:val="32"/>
          <w:szCs w:val="32"/>
        </w:rPr>
        <w:t>分为合格，非学位课程达到</w:t>
      </w:r>
      <w:r>
        <w:rPr>
          <w:kern w:val="0"/>
          <w:sz w:val="32"/>
          <w:szCs w:val="32"/>
        </w:rPr>
        <w:t>60</w:t>
      </w:r>
      <w:r>
        <w:rPr>
          <w:kern w:val="0"/>
          <w:sz w:val="32"/>
          <w:szCs w:val="32"/>
        </w:rPr>
        <w:t>分为合格。</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t>第五条</w:t>
      </w:r>
      <w:r>
        <w:rPr>
          <w:rFonts w:eastAsia="黑体"/>
          <w:bCs/>
          <w:sz w:val="32"/>
          <w:szCs w:val="32"/>
        </w:rPr>
        <w:t xml:space="preserve"> </w:t>
      </w:r>
      <w:r>
        <w:rPr>
          <w:rFonts w:eastAsia="黑体"/>
          <w:bCs/>
          <w:sz w:val="32"/>
          <w:szCs w:val="32"/>
        </w:rPr>
        <w:t>临床能力训练和考核</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一、临床能力训练以提高临床实践能力为主，应在国家卫生计生行政部门公布的住院医师规范化培训基地进行。</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lastRenderedPageBreak/>
        <w:t>二、临床轮转按照国家住院医师规范化培训的相关</w:t>
      </w:r>
      <w:r>
        <w:rPr>
          <w:kern w:val="0"/>
          <w:sz w:val="32"/>
          <w:szCs w:val="32"/>
        </w:rPr>
        <w:t>要求进行，实际培训时间应不少于</w:t>
      </w:r>
      <w:r>
        <w:rPr>
          <w:kern w:val="0"/>
          <w:sz w:val="32"/>
          <w:szCs w:val="32"/>
        </w:rPr>
        <w:t>33</w:t>
      </w:r>
      <w:r>
        <w:rPr>
          <w:kern w:val="0"/>
          <w:sz w:val="32"/>
          <w:szCs w:val="32"/>
        </w:rPr>
        <w:t>个月，达到核医学培训标准细则的要求。</w:t>
      </w:r>
    </w:p>
    <w:p w:rsidR="00E424EF" w:rsidRDefault="00727BE6">
      <w:pPr>
        <w:autoSpaceDE w:val="0"/>
        <w:autoSpaceDN w:val="0"/>
        <w:adjustRightInd w:val="0"/>
        <w:spacing w:line="360" w:lineRule="auto"/>
        <w:ind w:firstLineChars="200" w:firstLine="640"/>
        <w:jc w:val="left"/>
        <w:rPr>
          <w:kern w:val="0"/>
          <w:sz w:val="32"/>
          <w:szCs w:val="32"/>
        </w:rPr>
      </w:pPr>
      <w:r>
        <w:rPr>
          <w:kern w:val="0"/>
          <w:sz w:val="32"/>
          <w:szCs w:val="32"/>
        </w:rPr>
        <w:t>核医学科医师规范化培训以提高临床能力为主</w:t>
      </w:r>
      <w:r>
        <w:rPr>
          <w:rFonts w:hint="eastAsia"/>
          <w:kern w:val="0"/>
          <w:sz w:val="32"/>
          <w:szCs w:val="32"/>
        </w:rPr>
        <w:t>，</w:t>
      </w:r>
      <w:r>
        <w:rPr>
          <w:kern w:val="0"/>
          <w:sz w:val="32"/>
          <w:szCs w:val="32"/>
        </w:rPr>
        <w:t>以住院医师的身份在核医学科医师规范化培训专业基地的各相关科室进行培训。未取得医师资格证的研究生应当在第一学年申报医师资格证考试。</w:t>
      </w:r>
    </w:p>
    <w:p w:rsidR="00E424EF" w:rsidRDefault="00727BE6">
      <w:pPr>
        <w:spacing w:line="560" w:lineRule="exact"/>
        <w:ind w:firstLineChars="200" w:firstLine="640"/>
        <w:rPr>
          <w:sz w:val="32"/>
          <w:szCs w:val="32"/>
        </w:rPr>
      </w:pPr>
      <w:r>
        <w:rPr>
          <w:rFonts w:hint="eastAsia"/>
          <w:sz w:val="32"/>
          <w:szCs w:val="32"/>
        </w:rPr>
        <w:t>1.</w:t>
      </w:r>
      <w:r>
        <w:rPr>
          <w:sz w:val="32"/>
          <w:szCs w:val="32"/>
        </w:rPr>
        <w:t>培训目标</w:t>
      </w:r>
      <w:r>
        <w:rPr>
          <w:sz w:val="32"/>
          <w:szCs w:val="32"/>
        </w:rPr>
        <w:t xml:space="preserve"> </w:t>
      </w:r>
    </w:p>
    <w:p w:rsidR="00E424EF" w:rsidRDefault="00727BE6">
      <w:pPr>
        <w:spacing w:line="560" w:lineRule="exact"/>
        <w:ind w:firstLineChars="200" w:firstLine="640"/>
        <w:rPr>
          <w:sz w:val="32"/>
          <w:szCs w:val="32"/>
        </w:rPr>
      </w:pPr>
      <w:r>
        <w:rPr>
          <w:sz w:val="32"/>
          <w:szCs w:val="32"/>
        </w:rPr>
        <w:t>遵循总则的要求</w:t>
      </w:r>
      <w:r w:rsidR="000128B7">
        <w:rPr>
          <w:sz w:val="32"/>
          <w:szCs w:val="32"/>
        </w:rPr>
        <w:t>，</w:t>
      </w:r>
      <w:r>
        <w:rPr>
          <w:sz w:val="32"/>
          <w:szCs w:val="32"/>
        </w:rPr>
        <w:t>以六大核心胜任力为导向</w:t>
      </w:r>
      <w:r w:rsidR="000128B7">
        <w:rPr>
          <w:sz w:val="32"/>
          <w:szCs w:val="32"/>
        </w:rPr>
        <w:t>，</w:t>
      </w:r>
      <w:r>
        <w:rPr>
          <w:sz w:val="32"/>
          <w:szCs w:val="32"/>
        </w:rPr>
        <w:t>培养能够独立、规范地从事核医</w:t>
      </w:r>
      <w:r>
        <w:rPr>
          <w:sz w:val="32"/>
          <w:szCs w:val="32"/>
        </w:rPr>
        <w:t>学科临床工作的合格医师。</w:t>
      </w:r>
      <w:r>
        <w:rPr>
          <w:sz w:val="32"/>
          <w:szCs w:val="32"/>
        </w:rPr>
        <w:t xml:space="preserve"> </w:t>
      </w:r>
    </w:p>
    <w:p w:rsidR="00E424EF" w:rsidRDefault="00727BE6">
      <w:pPr>
        <w:spacing w:line="560" w:lineRule="exact"/>
        <w:ind w:firstLineChars="200" w:firstLine="640"/>
        <w:rPr>
          <w:sz w:val="32"/>
          <w:szCs w:val="32"/>
        </w:rPr>
      </w:pPr>
      <w:r>
        <w:rPr>
          <w:sz w:val="32"/>
          <w:szCs w:val="32"/>
        </w:rPr>
        <w:t>为实现上述培训目标</w:t>
      </w:r>
      <w:r>
        <w:rPr>
          <w:sz w:val="32"/>
          <w:szCs w:val="32"/>
        </w:rPr>
        <w:t>,</w:t>
      </w:r>
      <w:r>
        <w:rPr>
          <w:sz w:val="32"/>
          <w:szCs w:val="32"/>
        </w:rPr>
        <w:t>核医学科住院医师规范化培训按年度递进形式进行</w:t>
      </w:r>
      <w:r w:rsidR="000128B7">
        <w:rPr>
          <w:sz w:val="32"/>
          <w:szCs w:val="32"/>
        </w:rPr>
        <w:t>，</w:t>
      </w:r>
      <w:r>
        <w:rPr>
          <w:sz w:val="32"/>
          <w:szCs w:val="32"/>
        </w:rPr>
        <w:t>具体要求如下。</w:t>
      </w:r>
    </w:p>
    <w:p w:rsidR="00E424EF" w:rsidRDefault="00727BE6">
      <w:pPr>
        <w:spacing w:line="560" w:lineRule="exact"/>
        <w:ind w:firstLineChars="200" w:firstLine="640"/>
        <w:rPr>
          <w:sz w:val="32"/>
          <w:szCs w:val="32"/>
        </w:rPr>
      </w:pPr>
      <w:r>
        <w:rPr>
          <w:sz w:val="32"/>
          <w:szCs w:val="32"/>
        </w:rPr>
        <w:t xml:space="preserve"> </w:t>
      </w:r>
      <w:r>
        <w:rPr>
          <w:sz w:val="32"/>
          <w:szCs w:val="32"/>
        </w:rPr>
        <w:t>第</w:t>
      </w:r>
      <w:r>
        <w:rPr>
          <w:sz w:val="32"/>
          <w:szCs w:val="32"/>
        </w:rPr>
        <w:t>1</w:t>
      </w:r>
      <w:r>
        <w:rPr>
          <w:sz w:val="32"/>
          <w:szCs w:val="32"/>
        </w:rPr>
        <w:t>年</w:t>
      </w:r>
      <w:r>
        <w:rPr>
          <w:sz w:val="32"/>
          <w:szCs w:val="32"/>
        </w:rPr>
        <w:t>:</w:t>
      </w:r>
      <w:r>
        <w:rPr>
          <w:rFonts w:hint="eastAsia"/>
          <w:sz w:val="32"/>
          <w:szCs w:val="32"/>
        </w:rPr>
        <w:t xml:space="preserve"> </w:t>
      </w:r>
      <w:r>
        <w:rPr>
          <w:sz w:val="32"/>
          <w:szCs w:val="32"/>
        </w:rPr>
        <w:t>接受核医学基础及其相关临床能力的培训</w:t>
      </w:r>
      <w:r>
        <w:rPr>
          <w:sz w:val="32"/>
          <w:szCs w:val="32"/>
        </w:rPr>
        <w:t xml:space="preserve"> </w:t>
      </w:r>
      <w:r>
        <w:rPr>
          <w:sz w:val="32"/>
          <w:szCs w:val="32"/>
        </w:rPr>
        <w:t>在指导医师的全程监督与指导下</w:t>
      </w:r>
      <w:r>
        <w:rPr>
          <w:sz w:val="32"/>
          <w:szCs w:val="32"/>
        </w:rPr>
        <w:t>,</w:t>
      </w:r>
      <w:r>
        <w:rPr>
          <w:sz w:val="32"/>
          <w:szCs w:val="32"/>
        </w:rPr>
        <w:t>以掌握核医学检查技术规范、核医学影像</w:t>
      </w:r>
      <w:r>
        <w:rPr>
          <w:sz w:val="32"/>
          <w:szCs w:val="32"/>
        </w:rPr>
        <w:t xml:space="preserve"> </w:t>
      </w:r>
      <w:r>
        <w:rPr>
          <w:sz w:val="32"/>
          <w:szCs w:val="32"/>
        </w:rPr>
        <w:t>诊断报告书写规范、临床诊断思维、核医学基本操作技能等基本行医能力为目标</w:t>
      </w:r>
      <w:r>
        <w:rPr>
          <w:sz w:val="32"/>
          <w:szCs w:val="32"/>
        </w:rPr>
        <w:t xml:space="preserve">, </w:t>
      </w:r>
      <w:r>
        <w:rPr>
          <w:sz w:val="32"/>
          <w:szCs w:val="32"/>
        </w:rPr>
        <w:t>完成与核医学相关临床学科的轮转培训</w:t>
      </w:r>
      <w:r>
        <w:rPr>
          <w:sz w:val="32"/>
          <w:szCs w:val="32"/>
        </w:rPr>
        <w:t>,</w:t>
      </w:r>
      <w:r>
        <w:rPr>
          <w:sz w:val="32"/>
          <w:szCs w:val="32"/>
        </w:rPr>
        <w:t>实现医学生向临床医师的转变。</w:t>
      </w:r>
      <w:r>
        <w:rPr>
          <w:sz w:val="32"/>
          <w:szCs w:val="32"/>
        </w:rPr>
        <w:t xml:space="preserve"> </w:t>
      </w:r>
    </w:p>
    <w:p w:rsidR="00E424EF" w:rsidRDefault="00727BE6">
      <w:pPr>
        <w:spacing w:line="560" w:lineRule="exact"/>
        <w:ind w:firstLineChars="200" w:firstLine="640"/>
        <w:rPr>
          <w:sz w:val="32"/>
          <w:szCs w:val="32"/>
        </w:rPr>
      </w:pPr>
      <w:r>
        <w:rPr>
          <w:sz w:val="32"/>
          <w:szCs w:val="32"/>
        </w:rPr>
        <w:t>第</w:t>
      </w:r>
      <w:r>
        <w:rPr>
          <w:sz w:val="32"/>
          <w:szCs w:val="32"/>
        </w:rPr>
        <w:t>2</w:t>
      </w:r>
      <w:r>
        <w:rPr>
          <w:sz w:val="32"/>
          <w:szCs w:val="32"/>
        </w:rPr>
        <w:t>年</w:t>
      </w:r>
      <w:r>
        <w:rPr>
          <w:sz w:val="32"/>
          <w:szCs w:val="32"/>
        </w:rPr>
        <w:t>:</w:t>
      </w:r>
      <w:r>
        <w:rPr>
          <w:rFonts w:hint="eastAsia"/>
          <w:sz w:val="32"/>
          <w:szCs w:val="32"/>
        </w:rPr>
        <w:t xml:space="preserve"> </w:t>
      </w:r>
      <w:r>
        <w:rPr>
          <w:sz w:val="32"/>
          <w:szCs w:val="32"/>
        </w:rPr>
        <w:t>接受相关影像学的基础培训</w:t>
      </w:r>
      <w:r>
        <w:rPr>
          <w:sz w:val="32"/>
          <w:szCs w:val="32"/>
        </w:rPr>
        <w:t xml:space="preserve"> </w:t>
      </w:r>
      <w:r>
        <w:rPr>
          <w:sz w:val="32"/>
          <w:szCs w:val="32"/>
        </w:rPr>
        <w:t>在指导医师的部分监督与指导下</w:t>
      </w:r>
      <w:r>
        <w:rPr>
          <w:sz w:val="32"/>
          <w:szCs w:val="32"/>
        </w:rPr>
        <w:t>,</w:t>
      </w:r>
      <w:r>
        <w:rPr>
          <w:rFonts w:hint="eastAsia"/>
          <w:sz w:val="32"/>
          <w:szCs w:val="32"/>
        </w:rPr>
        <w:t xml:space="preserve"> </w:t>
      </w:r>
      <w:r>
        <w:rPr>
          <w:sz w:val="32"/>
          <w:szCs w:val="32"/>
        </w:rPr>
        <w:t>接受放射影像学的基础培训</w:t>
      </w:r>
      <w:r>
        <w:rPr>
          <w:sz w:val="32"/>
          <w:szCs w:val="32"/>
        </w:rPr>
        <w:t>:</w:t>
      </w:r>
      <w:r>
        <w:rPr>
          <w:rFonts w:hint="eastAsia"/>
          <w:sz w:val="32"/>
          <w:szCs w:val="32"/>
        </w:rPr>
        <w:t xml:space="preserve"> </w:t>
      </w:r>
      <w:r>
        <w:rPr>
          <w:sz w:val="32"/>
          <w:szCs w:val="32"/>
        </w:rPr>
        <w:t>熟悉放射科</w:t>
      </w:r>
      <w:r>
        <w:rPr>
          <w:sz w:val="32"/>
          <w:szCs w:val="32"/>
        </w:rPr>
        <w:t xml:space="preserve"> </w:t>
      </w:r>
      <w:r>
        <w:rPr>
          <w:sz w:val="32"/>
          <w:szCs w:val="32"/>
        </w:rPr>
        <w:t>常见疾病的影像诊断与治疗操作</w:t>
      </w:r>
      <w:r>
        <w:rPr>
          <w:sz w:val="32"/>
          <w:szCs w:val="32"/>
        </w:rPr>
        <w:t>;</w:t>
      </w:r>
      <w:r>
        <w:rPr>
          <w:sz w:val="32"/>
          <w:szCs w:val="32"/>
        </w:rPr>
        <w:t>掌握放射科专业特色的病人接诊、临床思维、诊疗决策与基本操作技能等行医能力</w:t>
      </w:r>
      <w:r>
        <w:rPr>
          <w:sz w:val="32"/>
          <w:szCs w:val="32"/>
        </w:rPr>
        <w:t>;</w:t>
      </w:r>
      <w:r>
        <w:rPr>
          <w:rFonts w:hint="eastAsia"/>
          <w:sz w:val="32"/>
          <w:szCs w:val="32"/>
        </w:rPr>
        <w:t xml:space="preserve"> </w:t>
      </w:r>
      <w:r>
        <w:rPr>
          <w:sz w:val="32"/>
          <w:szCs w:val="32"/>
        </w:rPr>
        <w:t>了解超</w:t>
      </w:r>
      <w:r>
        <w:rPr>
          <w:sz w:val="32"/>
          <w:szCs w:val="32"/>
        </w:rPr>
        <w:lastRenderedPageBreak/>
        <w:t>声影像科常见疾病的影像诊断与治疗操作及病理科</w:t>
      </w:r>
      <w:r>
        <w:rPr>
          <w:sz w:val="32"/>
          <w:szCs w:val="32"/>
        </w:rPr>
        <w:t>常见疾病的病理诊断基本技能。</w:t>
      </w:r>
      <w:r>
        <w:rPr>
          <w:sz w:val="32"/>
          <w:szCs w:val="32"/>
        </w:rPr>
        <w:t xml:space="preserve"> </w:t>
      </w:r>
    </w:p>
    <w:p w:rsidR="00E424EF" w:rsidRDefault="00727BE6">
      <w:pPr>
        <w:spacing w:line="560" w:lineRule="exact"/>
        <w:ind w:firstLineChars="200" w:firstLine="640"/>
        <w:rPr>
          <w:kern w:val="0"/>
          <w:sz w:val="32"/>
          <w:szCs w:val="32"/>
        </w:rPr>
      </w:pPr>
      <w:r>
        <w:rPr>
          <w:sz w:val="32"/>
          <w:szCs w:val="32"/>
        </w:rPr>
        <w:t>第</w:t>
      </w:r>
      <w:r>
        <w:rPr>
          <w:sz w:val="32"/>
          <w:szCs w:val="32"/>
        </w:rPr>
        <w:t>3</w:t>
      </w:r>
      <w:r>
        <w:rPr>
          <w:sz w:val="32"/>
          <w:szCs w:val="32"/>
        </w:rPr>
        <w:t>年</w:t>
      </w:r>
      <w:r>
        <w:rPr>
          <w:sz w:val="32"/>
          <w:szCs w:val="32"/>
        </w:rPr>
        <w:t>:</w:t>
      </w:r>
      <w:r>
        <w:rPr>
          <w:rFonts w:hint="eastAsia"/>
          <w:sz w:val="32"/>
          <w:szCs w:val="32"/>
        </w:rPr>
        <w:t xml:space="preserve"> </w:t>
      </w:r>
      <w:r>
        <w:rPr>
          <w:sz w:val="32"/>
          <w:szCs w:val="32"/>
        </w:rPr>
        <w:t>接受核医学的加强培训</w:t>
      </w:r>
      <w:r>
        <w:rPr>
          <w:sz w:val="32"/>
          <w:szCs w:val="32"/>
        </w:rPr>
        <w:t xml:space="preserve"> </w:t>
      </w:r>
      <w:r>
        <w:rPr>
          <w:sz w:val="32"/>
          <w:szCs w:val="32"/>
        </w:rPr>
        <w:t>在完成一定数量的核医学诊断报告与专科操作技能的基础上</w:t>
      </w:r>
      <w:r>
        <w:rPr>
          <w:sz w:val="32"/>
          <w:szCs w:val="32"/>
        </w:rPr>
        <w:t>,</w:t>
      </w:r>
      <w:r>
        <w:rPr>
          <w:sz w:val="32"/>
          <w:szCs w:val="32"/>
        </w:rPr>
        <w:t>掌握核医学科常见病、多发病的综合影像诊断方法和诊断思维</w:t>
      </w:r>
      <w:r>
        <w:rPr>
          <w:sz w:val="32"/>
          <w:szCs w:val="32"/>
        </w:rPr>
        <w:t>,</w:t>
      </w:r>
      <w:r>
        <w:rPr>
          <w:sz w:val="32"/>
          <w:szCs w:val="32"/>
        </w:rPr>
        <w:t>能够基本独立承担核医学科常见病多发病的判断工作</w:t>
      </w:r>
      <w:r>
        <w:rPr>
          <w:sz w:val="32"/>
          <w:szCs w:val="32"/>
        </w:rPr>
        <w:t>,</w:t>
      </w:r>
      <w:r>
        <w:rPr>
          <w:sz w:val="32"/>
          <w:szCs w:val="32"/>
        </w:rPr>
        <w:t>具有解决部分疑难病影像诊断的能力</w:t>
      </w:r>
      <w:r>
        <w:rPr>
          <w:sz w:val="32"/>
          <w:szCs w:val="32"/>
        </w:rPr>
        <w:t>;</w:t>
      </w:r>
      <w:r>
        <w:rPr>
          <w:sz w:val="32"/>
          <w:szCs w:val="32"/>
        </w:rPr>
        <w:t>掌握自我学习与</w:t>
      </w:r>
      <w:r>
        <w:rPr>
          <w:sz w:val="32"/>
          <w:szCs w:val="32"/>
        </w:rPr>
        <w:t xml:space="preserve"> </w:t>
      </w:r>
      <w:r>
        <w:rPr>
          <w:sz w:val="32"/>
          <w:szCs w:val="32"/>
        </w:rPr>
        <w:t>研究的方法</w:t>
      </w:r>
      <w:r>
        <w:rPr>
          <w:sz w:val="32"/>
          <w:szCs w:val="32"/>
        </w:rPr>
        <w:t>,</w:t>
      </w:r>
      <w:r>
        <w:rPr>
          <w:sz w:val="32"/>
          <w:szCs w:val="32"/>
        </w:rPr>
        <w:t>实现独立从事核医学科临床工作的培训目标。</w:t>
      </w:r>
    </w:p>
    <w:p w:rsidR="00E424EF" w:rsidRDefault="00727BE6">
      <w:pPr>
        <w:autoSpaceDE w:val="0"/>
        <w:autoSpaceDN w:val="0"/>
        <w:adjustRightInd w:val="0"/>
        <w:snapToGrid w:val="0"/>
        <w:spacing w:line="560" w:lineRule="exact"/>
        <w:ind w:firstLineChars="200" w:firstLine="640"/>
        <w:rPr>
          <w:kern w:val="0"/>
          <w:sz w:val="32"/>
          <w:szCs w:val="32"/>
        </w:rPr>
      </w:pPr>
      <w:r>
        <w:rPr>
          <w:rFonts w:hint="eastAsia"/>
          <w:kern w:val="0"/>
          <w:sz w:val="32"/>
          <w:szCs w:val="32"/>
        </w:rPr>
        <w:t>2.</w:t>
      </w:r>
      <w:r>
        <w:rPr>
          <w:kern w:val="0"/>
          <w:sz w:val="32"/>
          <w:szCs w:val="32"/>
        </w:rPr>
        <w:t>培训方法</w:t>
      </w:r>
    </w:p>
    <w:p w:rsidR="00E424EF" w:rsidRDefault="00727BE6">
      <w:pPr>
        <w:autoSpaceDE w:val="0"/>
        <w:autoSpaceDN w:val="0"/>
        <w:adjustRightInd w:val="0"/>
        <w:snapToGrid w:val="0"/>
        <w:spacing w:line="560" w:lineRule="exact"/>
        <w:ind w:firstLineChars="200" w:firstLine="640"/>
        <w:rPr>
          <w:kern w:val="0"/>
          <w:sz w:val="32"/>
          <w:szCs w:val="32"/>
        </w:rPr>
      </w:pPr>
      <w:proofErr w:type="gramStart"/>
      <w:r>
        <w:rPr>
          <w:kern w:val="0"/>
          <w:sz w:val="32"/>
          <w:szCs w:val="32"/>
        </w:rPr>
        <w:t>规培时间</w:t>
      </w:r>
      <w:proofErr w:type="gramEnd"/>
      <w:r>
        <w:rPr>
          <w:kern w:val="0"/>
          <w:sz w:val="32"/>
          <w:szCs w:val="32"/>
        </w:rPr>
        <w:t>为</w:t>
      </w:r>
      <w:r>
        <w:rPr>
          <w:kern w:val="0"/>
          <w:sz w:val="32"/>
          <w:szCs w:val="32"/>
        </w:rPr>
        <w:t>33</w:t>
      </w:r>
      <w:r>
        <w:rPr>
          <w:kern w:val="0"/>
          <w:sz w:val="32"/>
          <w:szCs w:val="32"/>
        </w:rPr>
        <w:t>个月。培训采取在核医学科轮转为主，辅以在放射科、超声医学科及其他相关临床科室轮转的形式进行。培训过程中，避免单纯的知识灌输，而应注重综合能力培养，培训内容的难易程度按年度递增。通过参加门急诊工作和各种教学活动，完成规定数量的病种和基本技能操作，学习核医学科的专业理论知识；认真填写《住院医师规范化培训登记手册》；规范地书写影像诊断报告；低年资住院医师参与见习</w:t>
      </w:r>
      <w:r>
        <w:rPr>
          <w:kern w:val="0"/>
          <w:sz w:val="32"/>
          <w:szCs w:val="32"/>
        </w:rPr>
        <w:t>/</w:t>
      </w:r>
      <w:r>
        <w:rPr>
          <w:kern w:val="0"/>
          <w:sz w:val="32"/>
          <w:szCs w:val="32"/>
        </w:rPr>
        <w:t>实习医生的核医学科临床教学工作，高年资住院医师指导低年资住院医师。</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核医学科住院医师培训分为</w:t>
      </w:r>
      <w:r>
        <w:rPr>
          <w:kern w:val="0"/>
          <w:sz w:val="32"/>
          <w:szCs w:val="32"/>
        </w:rPr>
        <w:t>3</w:t>
      </w:r>
      <w:r>
        <w:rPr>
          <w:kern w:val="0"/>
          <w:sz w:val="32"/>
          <w:szCs w:val="32"/>
        </w:rPr>
        <w:t>个年度进行：</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第</w:t>
      </w:r>
      <w:r>
        <w:rPr>
          <w:kern w:val="0"/>
          <w:sz w:val="32"/>
          <w:szCs w:val="32"/>
        </w:rPr>
        <w:t>1</w:t>
      </w:r>
      <w:r>
        <w:rPr>
          <w:kern w:val="0"/>
          <w:sz w:val="32"/>
          <w:szCs w:val="32"/>
        </w:rPr>
        <w:t>年：以核医学科及临床科室轮</w:t>
      </w:r>
      <w:r>
        <w:rPr>
          <w:kern w:val="0"/>
          <w:sz w:val="32"/>
          <w:szCs w:val="32"/>
        </w:rPr>
        <w:t>转，其中核医学科</w:t>
      </w:r>
      <w:r>
        <w:rPr>
          <w:kern w:val="0"/>
          <w:sz w:val="32"/>
          <w:szCs w:val="32"/>
        </w:rPr>
        <w:t>4</w:t>
      </w:r>
      <w:r>
        <w:rPr>
          <w:kern w:val="0"/>
          <w:sz w:val="32"/>
          <w:szCs w:val="32"/>
        </w:rPr>
        <w:t>个月（包括高活性室、核素治疗和功能测定、</w:t>
      </w:r>
      <w:r>
        <w:rPr>
          <w:kern w:val="0"/>
          <w:sz w:val="32"/>
          <w:szCs w:val="32"/>
        </w:rPr>
        <w:t>SPECT/CT</w:t>
      </w:r>
      <w:r>
        <w:rPr>
          <w:kern w:val="0"/>
          <w:sz w:val="32"/>
          <w:szCs w:val="32"/>
        </w:rPr>
        <w:t>）、临床相关科室</w:t>
      </w:r>
      <w:r>
        <w:rPr>
          <w:kern w:val="0"/>
          <w:sz w:val="32"/>
          <w:szCs w:val="32"/>
        </w:rPr>
        <w:t>8</w:t>
      </w:r>
      <w:r>
        <w:rPr>
          <w:kern w:val="0"/>
          <w:sz w:val="32"/>
          <w:szCs w:val="32"/>
        </w:rPr>
        <w:t>个月。根据住院医师和临床培训基地具体情况，</w:t>
      </w:r>
      <w:r>
        <w:rPr>
          <w:kern w:val="0"/>
          <w:sz w:val="32"/>
          <w:szCs w:val="32"/>
        </w:rPr>
        <w:lastRenderedPageBreak/>
        <w:t>安排到相关临床科室轮转，包括内分泌科、肿瘤科、心血管内科各</w:t>
      </w:r>
      <w:r>
        <w:rPr>
          <w:kern w:val="0"/>
          <w:sz w:val="32"/>
          <w:szCs w:val="32"/>
        </w:rPr>
        <w:t>2</w:t>
      </w:r>
      <w:r>
        <w:rPr>
          <w:kern w:val="0"/>
          <w:sz w:val="32"/>
          <w:szCs w:val="32"/>
        </w:rPr>
        <w:t>个月，急诊科</w:t>
      </w:r>
      <w:r>
        <w:rPr>
          <w:kern w:val="0"/>
          <w:sz w:val="32"/>
          <w:szCs w:val="32"/>
        </w:rPr>
        <w:t>1</w:t>
      </w:r>
      <w:r>
        <w:rPr>
          <w:kern w:val="0"/>
          <w:sz w:val="32"/>
          <w:szCs w:val="32"/>
        </w:rPr>
        <w:t>个月、呼吸内科或神经内科</w:t>
      </w:r>
      <w:r>
        <w:rPr>
          <w:kern w:val="0"/>
          <w:sz w:val="32"/>
          <w:szCs w:val="32"/>
        </w:rPr>
        <w:t>1</w:t>
      </w:r>
      <w:r>
        <w:rPr>
          <w:kern w:val="0"/>
          <w:sz w:val="32"/>
          <w:szCs w:val="32"/>
        </w:rPr>
        <w:t>个月。</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第</w:t>
      </w:r>
      <w:r>
        <w:rPr>
          <w:kern w:val="0"/>
          <w:sz w:val="32"/>
          <w:szCs w:val="32"/>
        </w:rPr>
        <w:t>2</w:t>
      </w:r>
      <w:r>
        <w:rPr>
          <w:kern w:val="0"/>
          <w:sz w:val="32"/>
          <w:szCs w:val="32"/>
        </w:rPr>
        <w:t>年</w:t>
      </w:r>
      <w:r>
        <w:rPr>
          <w:rFonts w:hint="eastAsia"/>
          <w:kern w:val="0"/>
          <w:sz w:val="32"/>
          <w:szCs w:val="32"/>
        </w:rPr>
        <w:t>：</w:t>
      </w:r>
      <w:r>
        <w:rPr>
          <w:kern w:val="0"/>
          <w:sz w:val="32"/>
          <w:szCs w:val="32"/>
        </w:rPr>
        <w:t>在医学影像相关的放射科、超声医学科、病理科轮转培训。其中放射科</w:t>
      </w:r>
      <w:r>
        <w:rPr>
          <w:kern w:val="0"/>
          <w:sz w:val="32"/>
          <w:szCs w:val="32"/>
        </w:rPr>
        <w:t>9</w:t>
      </w:r>
      <w:r>
        <w:rPr>
          <w:kern w:val="0"/>
          <w:sz w:val="32"/>
          <w:szCs w:val="32"/>
        </w:rPr>
        <w:t>个月</w:t>
      </w:r>
      <w:r>
        <w:rPr>
          <w:rFonts w:hint="eastAsia"/>
          <w:kern w:val="0"/>
          <w:sz w:val="32"/>
          <w:szCs w:val="32"/>
        </w:rPr>
        <w:t>，</w:t>
      </w:r>
      <w:r>
        <w:rPr>
          <w:kern w:val="0"/>
          <w:sz w:val="32"/>
          <w:szCs w:val="32"/>
        </w:rPr>
        <w:t>包括头颈部、骨关节系统</w:t>
      </w:r>
      <w:r>
        <w:rPr>
          <w:kern w:val="0"/>
          <w:sz w:val="32"/>
          <w:szCs w:val="32"/>
        </w:rPr>
        <w:t>3</w:t>
      </w:r>
      <w:r>
        <w:rPr>
          <w:kern w:val="0"/>
          <w:sz w:val="32"/>
          <w:szCs w:val="32"/>
        </w:rPr>
        <w:t>个月</w:t>
      </w:r>
      <w:r>
        <w:rPr>
          <w:rFonts w:hint="eastAsia"/>
          <w:kern w:val="0"/>
          <w:sz w:val="32"/>
          <w:szCs w:val="32"/>
        </w:rPr>
        <w:t>，</w:t>
      </w:r>
      <w:r>
        <w:rPr>
          <w:kern w:val="0"/>
          <w:sz w:val="32"/>
          <w:szCs w:val="32"/>
        </w:rPr>
        <w:t>胸部、</w:t>
      </w:r>
      <w:proofErr w:type="gramStart"/>
      <w:r>
        <w:rPr>
          <w:kern w:val="0"/>
          <w:sz w:val="32"/>
          <w:szCs w:val="32"/>
        </w:rPr>
        <w:t>腹部组各</w:t>
      </w:r>
      <w:r>
        <w:rPr>
          <w:kern w:val="0"/>
          <w:sz w:val="32"/>
          <w:szCs w:val="32"/>
        </w:rPr>
        <w:t>3</w:t>
      </w:r>
      <w:r>
        <w:rPr>
          <w:kern w:val="0"/>
          <w:sz w:val="32"/>
          <w:szCs w:val="32"/>
        </w:rPr>
        <w:t>个月</w:t>
      </w:r>
      <w:proofErr w:type="gramEnd"/>
      <w:r>
        <w:rPr>
          <w:rFonts w:hint="eastAsia"/>
          <w:kern w:val="0"/>
          <w:sz w:val="32"/>
          <w:szCs w:val="32"/>
        </w:rPr>
        <w:t>；</w:t>
      </w:r>
      <w:r>
        <w:rPr>
          <w:kern w:val="0"/>
          <w:sz w:val="32"/>
          <w:szCs w:val="32"/>
        </w:rPr>
        <w:t>超声医学科</w:t>
      </w:r>
      <w:r>
        <w:rPr>
          <w:kern w:val="0"/>
          <w:sz w:val="32"/>
          <w:szCs w:val="32"/>
        </w:rPr>
        <w:t>2</w:t>
      </w:r>
      <w:r>
        <w:rPr>
          <w:kern w:val="0"/>
          <w:sz w:val="32"/>
          <w:szCs w:val="32"/>
        </w:rPr>
        <w:t>个月</w:t>
      </w:r>
      <w:r>
        <w:rPr>
          <w:rFonts w:hint="eastAsia"/>
          <w:kern w:val="0"/>
          <w:sz w:val="32"/>
          <w:szCs w:val="32"/>
        </w:rPr>
        <w:t>，</w:t>
      </w:r>
      <w:r>
        <w:rPr>
          <w:kern w:val="0"/>
          <w:sz w:val="32"/>
          <w:szCs w:val="32"/>
        </w:rPr>
        <w:t>包括腹部、心脏、小器官及周围血管等亚专业</w:t>
      </w:r>
      <w:r>
        <w:rPr>
          <w:rFonts w:hint="eastAsia"/>
          <w:kern w:val="0"/>
          <w:sz w:val="32"/>
          <w:szCs w:val="32"/>
        </w:rPr>
        <w:t>；</w:t>
      </w:r>
      <w:r>
        <w:rPr>
          <w:kern w:val="0"/>
          <w:sz w:val="32"/>
          <w:szCs w:val="32"/>
        </w:rPr>
        <w:t>病理科</w:t>
      </w:r>
      <w:r>
        <w:rPr>
          <w:kern w:val="0"/>
          <w:sz w:val="32"/>
          <w:szCs w:val="32"/>
        </w:rPr>
        <w:t>1</w:t>
      </w:r>
      <w:r>
        <w:rPr>
          <w:kern w:val="0"/>
          <w:sz w:val="32"/>
          <w:szCs w:val="32"/>
        </w:rPr>
        <w:t>个月。根据住院医师和临床培训基地具体情况</w:t>
      </w:r>
      <w:r>
        <w:rPr>
          <w:rFonts w:hint="eastAsia"/>
          <w:kern w:val="0"/>
          <w:sz w:val="32"/>
          <w:szCs w:val="32"/>
        </w:rPr>
        <w:t>，</w:t>
      </w:r>
      <w:r>
        <w:rPr>
          <w:kern w:val="0"/>
          <w:sz w:val="32"/>
          <w:szCs w:val="32"/>
        </w:rPr>
        <w:t>安排到放射科各专业组或普通放射</w:t>
      </w:r>
      <w:r>
        <w:rPr>
          <w:kern w:val="0"/>
          <w:sz w:val="32"/>
          <w:szCs w:val="32"/>
        </w:rPr>
        <w:t xml:space="preserve"> </w:t>
      </w:r>
      <w:r>
        <w:rPr>
          <w:kern w:val="0"/>
          <w:sz w:val="32"/>
          <w:szCs w:val="32"/>
        </w:rPr>
        <w:t>科、</w:t>
      </w:r>
      <w:r>
        <w:rPr>
          <w:kern w:val="0"/>
          <w:sz w:val="32"/>
          <w:szCs w:val="32"/>
        </w:rPr>
        <w:t>CT</w:t>
      </w:r>
      <w:r>
        <w:rPr>
          <w:kern w:val="0"/>
          <w:sz w:val="32"/>
          <w:szCs w:val="32"/>
        </w:rPr>
        <w:t>室、</w:t>
      </w:r>
      <w:r>
        <w:rPr>
          <w:kern w:val="0"/>
          <w:sz w:val="32"/>
          <w:szCs w:val="32"/>
        </w:rPr>
        <w:t>MR</w:t>
      </w:r>
      <w:r>
        <w:rPr>
          <w:kern w:val="0"/>
          <w:sz w:val="32"/>
          <w:szCs w:val="32"/>
        </w:rPr>
        <w:t>室轮转。</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第</w:t>
      </w:r>
      <w:r>
        <w:rPr>
          <w:kern w:val="0"/>
          <w:sz w:val="32"/>
          <w:szCs w:val="32"/>
        </w:rPr>
        <w:t>3</w:t>
      </w:r>
      <w:r>
        <w:rPr>
          <w:kern w:val="0"/>
          <w:sz w:val="32"/>
          <w:szCs w:val="32"/>
        </w:rPr>
        <w:t>年</w:t>
      </w:r>
      <w:r>
        <w:rPr>
          <w:rFonts w:hint="eastAsia"/>
          <w:kern w:val="0"/>
          <w:sz w:val="32"/>
          <w:szCs w:val="32"/>
        </w:rPr>
        <w:t>：</w:t>
      </w:r>
      <w:r>
        <w:rPr>
          <w:kern w:val="0"/>
          <w:sz w:val="32"/>
          <w:szCs w:val="32"/>
        </w:rPr>
        <w:t>进一步深入学习核医学基础理论和临床知识</w:t>
      </w:r>
      <w:r>
        <w:rPr>
          <w:rFonts w:hint="eastAsia"/>
          <w:kern w:val="0"/>
          <w:sz w:val="32"/>
          <w:szCs w:val="32"/>
        </w:rPr>
        <w:t>，</w:t>
      </w:r>
      <w:r>
        <w:rPr>
          <w:kern w:val="0"/>
          <w:sz w:val="32"/>
          <w:szCs w:val="32"/>
        </w:rPr>
        <w:t>包括设备操作、质量控制、图像采集与处理、图像融合技术、多模式分子显像。参加科室组织的有关业务学习和专题讲座。核医学科轮转</w:t>
      </w:r>
      <w:r>
        <w:rPr>
          <w:kern w:val="0"/>
          <w:sz w:val="32"/>
          <w:szCs w:val="32"/>
        </w:rPr>
        <w:t>9~12</w:t>
      </w:r>
      <w:r>
        <w:rPr>
          <w:kern w:val="0"/>
          <w:sz w:val="32"/>
          <w:szCs w:val="32"/>
        </w:rPr>
        <w:t>个月</w:t>
      </w:r>
      <w:r>
        <w:rPr>
          <w:rFonts w:hint="eastAsia"/>
          <w:kern w:val="0"/>
          <w:sz w:val="32"/>
          <w:szCs w:val="32"/>
        </w:rPr>
        <w:t>，</w:t>
      </w:r>
      <w:r>
        <w:rPr>
          <w:kern w:val="0"/>
          <w:sz w:val="32"/>
          <w:szCs w:val="32"/>
        </w:rPr>
        <w:t>包括图像采集与处理</w:t>
      </w:r>
      <w:r>
        <w:rPr>
          <w:kern w:val="0"/>
          <w:sz w:val="32"/>
          <w:szCs w:val="32"/>
        </w:rPr>
        <w:t>1~2</w:t>
      </w:r>
      <w:r>
        <w:rPr>
          <w:kern w:val="0"/>
          <w:sz w:val="32"/>
          <w:szCs w:val="32"/>
        </w:rPr>
        <w:t>个月</w:t>
      </w:r>
      <w:r>
        <w:rPr>
          <w:rFonts w:hint="eastAsia"/>
          <w:kern w:val="0"/>
          <w:sz w:val="32"/>
          <w:szCs w:val="32"/>
        </w:rPr>
        <w:t>，</w:t>
      </w:r>
      <w:r>
        <w:rPr>
          <w:kern w:val="0"/>
          <w:sz w:val="32"/>
          <w:szCs w:val="32"/>
        </w:rPr>
        <w:t>SPECT</w:t>
      </w:r>
      <w:r>
        <w:rPr>
          <w:kern w:val="0"/>
          <w:sz w:val="32"/>
          <w:szCs w:val="32"/>
        </w:rPr>
        <w:t>或</w:t>
      </w:r>
      <w:r>
        <w:rPr>
          <w:kern w:val="0"/>
          <w:sz w:val="32"/>
          <w:szCs w:val="32"/>
        </w:rPr>
        <w:t>SPECT/CT3~4</w:t>
      </w:r>
      <w:r>
        <w:rPr>
          <w:kern w:val="0"/>
          <w:sz w:val="32"/>
          <w:szCs w:val="32"/>
        </w:rPr>
        <w:t>个月</w:t>
      </w:r>
      <w:r>
        <w:rPr>
          <w:rFonts w:hint="eastAsia"/>
          <w:kern w:val="0"/>
          <w:sz w:val="32"/>
          <w:szCs w:val="32"/>
        </w:rPr>
        <w:t>，</w:t>
      </w:r>
      <w:r>
        <w:rPr>
          <w:kern w:val="0"/>
          <w:sz w:val="32"/>
          <w:szCs w:val="32"/>
        </w:rPr>
        <w:t>PET(</w:t>
      </w:r>
      <w:proofErr w:type="gramStart"/>
      <w:r>
        <w:rPr>
          <w:kern w:val="0"/>
          <w:sz w:val="32"/>
          <w:szCs w:val="32"/>
        </w:rPr>
        <w:t>含符合</w:t>
      </w:r>
      <w:proofErr w:type="gramEnd"/>
      <w:r>
        <w:rPr>
          <w:kern w:val="0"/>
          <w:sz w:val="32"/>
          <w:szCs w:val="32"/>
        </w:rPr>
        <w:t>线路</w:t>
      </w:r>
      <w:r>
        <w:rPr>
          <w:kern w:val="0"/>
          <w:sz w:val="32"/>
          <w:szCs w:val="32"/>
        </w:rPr>
        <w:t>)</w:t>
      </w:r>
      <w:r>
        <w:rPr>
          <w:kern w:val="0"/>
          <w:sz w:val="32"/>
          <w:szCs w:val="32"/>
        </w:rPr>
        <w:t>、</w:t>
      </w:r>
      <w:r>
        <w:rPr>
          <w:kern w:val="0"/>
          <w:sz w:val="32"/>
          <w:szCs w:val="32"/>
        </w:rPr>
        <w:t>PET/CT</w:t>
      </w:r>
      <w:r>
        <w:rPr>
          <w:kern w:val="0"/>
          <w:sz w:val="32"/>
          <w:szCs w:val="32"/>
        </w:rPr>
        <w:t>或</w:t>
      </w:r>
      <w:r>
        <w:rPr>
          <w:kern w:val="0"/>
          <w:sz w:val="32"/>
          <w:szCs w:val="32"/>
        </w:rPr>
        <w:t>PET/MR4</w:t>
      </w:r>
      <w:r>
        <w:rPr>
          <w:kern w:val="0"/>
          <w:sz w:val="32"/>
          <w:szCs w:val="32"/>
        </w:rPr>
        <w:t>个月</w:t>
      </w:r>
      <w:r>
        <w:rPr>
          <w:rFonts w:hint="eastAsia"/>
          <w:kern w:val="0"/>
          <w:sz w:val="32"/>
          <w:szCs w:val="32"/>
        </w:rPr>
        <w:t>，</w:t>
      </w:r>
      <w:r>
        <w:rPr>
          <w:kern w:val="0"/>
          <w:sz w:val="32"/>
          <w:szCs w:val="32"/>
        </w:rPr>
        <w:t>核素治疗和功能测定</w:t>
      </w:r>
      <w:r>
        <w:rPr>
          <w:kern w:val="0"/>
          <w:sz w:val="32"/>
          <w:szCs w:val="32"/>
        </w:rPr>
        <w:t>1~2</w:t>
      </w:r>
      <w:r>
        <w:rPr>
          <w:kern w:val="0"/>
          <w:sz w:val="32"/>
          <w:szCs w:val="32"/>
        </w:rPr>
        <w:t>个月。根据培训基地实际情况</w:t>
      </w:r>
      <w:r>
        <w:rPr>
          <w:rFonts w:hint="eastAsia"/>
          <w:kern w:val="0"/>
          <w:sz w:val="32"/>
          <w:szCs w:val="32"/>
        </w:rPr>
        <w:t>，</w:t>
      </w:r>
      <w:r>
        <w:rPr>
          <w:kern w:val="0"/>
          <w:sz w:val="32"/>
          <w:szCs w:val="32"/>
        </w:rPr>
        <w:t>本年度至少完成</w:t>
      </w:r>
      <w:r>
        <w:rPr>
          <w:kern w:val="0"/>
          <w:sz w:val="32"/>
          <w:szCs w:val="32"/>
        </w:rPr>
        <w:t>9</w:t>
      </w:r>
      <w:r>
        <w:rPr>
          <w:kern w:val="0"/>
          <w:sz w:val="32"/>
          <w:szCs w:val="32"/>
        </w:rPr>
        <w:t>个月的轮转时间。</w:t>
      </w:r>
    </w:p>
    <w:p w:rsidR="00E424EF" w:rsidRDefault="00727BE6">
      <w:pPr>
        <w:autoSpaceDE w:val="0"/>
        <w:autoSpaceDN w:val="0"/>
        <w:adjustRightInd w:val="0"/>
        <w:spacing w:line="360" w:lineRule="auto"/>
        <w:ind w:firstLineChars="200" w:firstLine="640"/>
        <w:jc w:val="left"/>
        <w:rPr>
          <w:kern w:val="0"/>
          <w:sz w:val="32"/>
          <w:szCs w:val="32"/>
        </w:rPr>
      </w:pPr>
      <w:r>
        <w:rPr>
          <w:kern w:val="0"/>
          <w:sz w:val="32"/>
          <w:szCs w:val="32"/>
        </w:rPr>
        <w:t>具体轮转科室及时间安排见表</w:t>
      </w:r>
      <w:r>
        <w:rPr>
          <w:kern w:val="0"/>
          <w:sz w:val="32"/>
          <w:szCs w:val="32"/>
        </w:rPr>
        <w:t>1</w:t>
      </w:r>
      <w:r>
        <w:rPr>
          <w:kern w:val="0"/>
          <w:sz w:val="32"/>
          <w:szCs w:val="32"/>
        </w:rPr>
        <w:t>。</w:t>
      </w:r>
    </w:p>
    <w:p w:rsidR="00E424EF" w:rsidRDefault="00727BE6">
      <w:pPr>
        <w:widowControl/>
        <w:jc w:val="center"/>
        <w:rPr>
          <w:rFonts w:ascii="方正小标宋简体" w:eastAsia="方正小标宋简体" w:hAnsi="宋体" w:cs="宋体"/>
          <w:kern w:val="0"/>
          <w:sz w:val="24"/>
          <w:szCs w:val="24"/>
        </w:rPr>
      </w:pPr>
      <w:r>
        <w:rPr>
          <w:rFonts w:ascii="方正小标宋简体" w:eastAsia="方正小标宋简体" w:hAnsi="宋体" w:cs="宋体"/>
          <w:kern w:val="0"/>
          <w:sz w:val="24"/>
          <w:szCs w:val="24"/>
        </w:rPr>
        <w:t>表</w:t>
      </w:r>
      <w:r>
        <w:rPr>
          <w:rFonts w:ascii="方正小标宋简体" w:eastAsia="方正小标宋简体" w:hAnsi="宋体" w:cs="宋体"/>
          <w:kern w:val="0"/>
          <w:sz w:val="24"/>
          <w:szCs w:val="24"/>
        </w:rPr>
        <w:t>1</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kern w:val="0"/>
          <w:sz w:val="24"/>
          <w:szCs w:val="24"/>
        </w:rPr>
        <w:t>轮转科室及时间安排</w:t>
      </w:r>
    </w:p>
    <w:tbl>
      <w:tblPr>
        <w:tblStyle w:val="a5"/>
        <w:tblW w:w="8787" w:type="dxa"/>
        <w:jc w:val="center"/>
        <w:tblLook w:val="04A0" w:firstRow="1" w:lastRow="0" w:firstColumn="1" w:lastColumn="0" w:noHBand="0" w:noVBand="1"/>
      </w:tblPr>
      <w:tblGrid>
        <w:gridCol w:w="2011"/>
        <w:gridCol w:w="4138"/>
        <w:gridCol w:w="2638"/>
      </w:tblGrid>
      <w:tr w:rsidR="00E424EF">
        <w:trPr>
          <w:jc w:val="center"/>
        </w:trPr>
        <w:tc>
          <w:tcPr>
            <w:tcW w:w="2011" w:type="dxa"/>
            <w:tcBorders>
              <w:top w:val="single" w:sz="8" w:space="0" w:color="auto"/>
              <w:left w:val="nil"/>
              <w:bottom w:val="single" w:sz="4" w:space="0" w:color="auto"/>
              <w:right w:val="nil"/>
            </w:tcBorders>
          </w:tcPr>
          <w:p w:rsidR="00E424EF" w:rsidRDefault="00727BE6">
            <w:pPr>
              <w:widowControl/>
              <w:jc w:val="center"/>
              <w:rPr>
                <w:rFonts w:ascii="黑体" w:eastAsia="黑体" w:hAnsi="宋体" w:cs="宋体"/>
                <w:b/>
                <w:bCs/>
                <w:kern w:val="0"/>
                <w:sz w:val="21"/>
                <w:szCs w:val="21"/>
              </w:rPr>
            </w:pPr>
            <w:r>
              <w:rPr>
                <w:rFonts w:ascii="黑体" w:eastAsia="黑体" w:hAnsi="宋体" w:cs="宋体"/>
                <w:b/>
                <w:bCs/>
                <w:kern w:val="0"/>
                <w:sz w:val="21"/>
                <w:szCs w:val="21"/>
              </w:rPr>
              <w:t>阶段</w:t>
            </w:r>
          </w:p>
        </w:tc>
        <w:tc>
          <w:tcPr>
            <w:tcW w:w="4138" w:type="dxa"/>
            <w:tcBorders>
              <w:top w:val="single" w:sz="8" w:space="0" w:color="auto"/>
              <w:left w:val="nil"/>
              <w:bottom w:val="single" w:sz="4" w:space="0" w:color="auto"/>
              <w:right w:val="nil"/>
            </w:tcBorders>
          </w:tcPr>
          <w:p w:rsidR="00E424EF" w:rsidRDefault="00727BE6">
            <w:pPr>
              <w:widowControl/>
              <w:jc w:val="center"/>
              <w:rPr>
                <w:rFonts w:ascii="黑体" w:eastAsia="黑体" w:hAnsi="宋体" w:cs="宋体"/>
                <w:b/>
                <w:bCs/>
                <w:kern w:val="0"/>
                <w:sz w:val="21"/>
                <w:szCs w:val="21"/>
              </w:rPr>
            </w:pPr>
            <w:r>
              <w:rPr>
                <w:rFonts w:ascii="黑体" w:eastAsia="黑体" w:hAnsi="宋体" w:cs="宋体"/>
                <w:b/>
                <w:bCs/>
                <w:kern w:val="0"/>
                <w:sz w:val="21"/>
                <w:szCs w:val="21"/>
              </w:rPr>
              <w:t>轮转科室</w:t>
            </w:r>
          </w:p>
        </w:tc>
        <w:tc>
          <w:tcPr>
            <w:tcW w:w="2638" w:type="dxa"/>
            <w:tcBorders>
              <w:top w:val="single" w:sz="8" w:space="0" w:color="auto"/>
              <w:left w:val="nil"/>
              <w:bottom w:val="single" w:sz="4" w:space="0" w:color="auto"/>
              <w:right w:val="nil"/>
            </w:tcBorders>
          </w:tcPr>
          <w:p w:rsidR="00E424EF" w:rsidRDefault="00727BE6">
            <w:pPr>
              <w:widowControl/>
              <w:jc w:val="center"/>
              <w:rPr>
                <w:rFonts w:ascii="黑体" w:eastAsia="黑体" w:hAnsi="宋体" w:cs="宋体"/>
                <w:b/>
                <w:bCs/>
                <w:kern w:val="0"/>
                <w:sz w:val="21"/>
                <w:szCs w:val="21"/>
              </w:rPr>
            </w:pPr>
            <w:r>
              <w:rPr>
                <w:rFonts w:ascii="黑体" w:eastAsia="黑体" w:hAnsi="宋体" w:cs="宋体"/>
                <w:b/>
                <w:bCs/>
                <w:kern w:val="0"/>
                <w:sz w:val="21"/>
                <w:szCs w:val="21"/>
              </w:rPr>
              <w:t>时间（月）</w:t>
            </w:r>
          </w:p>
        </w:tc>
      </w:tr>
      <w:tr w:rsidR="00E424EF">
        <w:trPr>
          <w:jc w:val="center"/>
        </w:trPr>
        <w:tc>
          <w:tcPr>
            <w:tcW w:w="2011" w:type="dxa"/>
            <w:tcBorders>
              <w:top w:val="single" w:sz="4" w:space="0" w:color="auto"/>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第</w:t>
            </w:r>
            <w:r>
              <w:rPr>
                <w:rFonts w:ascii="仿宋_GB2312" w:hAnsi="宋体" w:cs="宋体"/>
                <w:kern w:val="0"/>
                <w:sz w:val="21"/>
                <w:szCs w:val="21"/>
              </w:rPr>
              <w:t>1</w:t>
            </w:r>
            <w:r>
              <w:rPr>
                <w:rFonts w:ascii="仿宋_GB2312" w:hAnsi="宋体" w:cs="宋体"/>
                <w:kern w:val="0"/>
                <w:sz w:val="21"/>
                <w:szCs w:val="21"/>
              </w:rPr>
              <w:t>年</w:t>
            </w:r>
          </w:p>
        </w:tc>
        <w:tc>
          <w:tcPr>
            <w:tcW w:w="4138" w:type="dxa"/>
            <w:tcBorders>
              <w:top w:val="single" w:sz="4" w:space="0" w:color="auto"/>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核医学科</w:t>
            </w:r>
          </w:p>
        </w:tc>
        <w:tc>
          <w:tcPr>
            <w:tcW w:w="2638" w:type="dxa"/>
            <w:tcBorders>
              <w:top w:val="single" w:sz="4" w:space="0" w:color="auto"/>
              <w:left w:val="nil"/>
              <w:bottom w:val="nil"/>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4</w:t>
            </w:r>
          </w:p>
        </w:tc>
      </w:tr>
      <w:tr w:rsidR="00E424EF">
        <w:trPr>
          <w:jc w:val="center"/>
        </w:trPr>
        <w:tc>
          <w:tcPr>
            <w:tcW w:w="2011" w:type="dxa"/>
            <w:vMerge w:val="restart"/>
            <w:tcBorders>
              <w:top w:val="nil"/>
              <w:left w:val="nil"/>
              <w:bottom w:val="nil"/>
              <w:right w:val="nil"/>
            </w:tcBorders>
          </w:tcPr>
          <w:p w:rsidR="00E424EF" w:rsidRDefault="00E424EF">
            <w:pPr>
              <w:widowControl/>
              <w:rPr>
                <w:rFonts w:ascii="仿宋_GB2312" w:hAnsi="宋体" w:cs="宋体"/>
                <w:kern w:val="0"/>
                <w:sz w:val="21"/>
                <w:szCs w:val="21"/>
              </w:rPr>
            </w:pPr>
          </w:p>
        </w:tc>
        <w:tc>
          <w:tcPr>
            <w:tcW w:w="4138" w:type="dxa"/>
            <w:tcBorders>
              <w:top w:val="nil"/>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内分泌科</w:t>
            </w:r>
          </w:p>
        </w:tc>
        <w:tc>
          <w:tcPr>
            <w:tcW w:w="2638" w:type="dxa"/>
            <w:tcBorders>
              <w:top w:val="nil"/>
              <w:left w:val="nil"/>
              <w:bottom w:val="nil"/>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w:t>
            </w:r>
          </w:p>
        </w:tc>
      </w:tr>
      <w:tr w:rsidR="00E424EF">
        <w:trPr>
          <w:jc w:val="center"/>
        </w:trPr>
        <w:tc>
          <w:tcPr>
            <w:tcW w:w="2011" w:type="dxa"/>
            <w:vMerge/>
            <w:tcBorders>
              <w:top w:val="nil"/>
              <w:left w:val="nil"/>
              <w:bottom w:val="nil"/>
              <w:right w:val="nil"/>
            </w:tcBorders>
          </w:tcPr>
          <w:p w:rsidR="00E424EF" w:rsidRDefault="00E424EF">
            <w:pPr>
              <w:widowControl/>
              <w:rPr>
                <w:rFonts w:ascii="仿宋_GB2312" w:hAnsi="宋体" w:cs="宋体"/>
                <w:kern w:val="0"/>
                <w:sz w:val="21"/>
                <w:szCs w:val="21"/>
              </w:rPr>
            </w:pPr>
          </w:p>
        </w:tc>
        <w:tc>
          <w:tcPr>
            <w:tcW w:w="4138" w:type="dxa"/>
            <w:tcBorders>
              <w:top w:val="nil"/>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肿瘤科</w:t>
            </w:r>
          </w:p>
        </w:tc>
        <w:tc>
          <w:tcPr>
            <w:tcW w:w="2638" w:type="dxa"/>
            <w:tcBorders>
              <w:top w:val="nil"/>
              <w:left w:val="nil"/>
              <w:bottom w:val="nil"/>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w:t>
            </w:r>
          </w:p>
        </w:tc>
      </w:tr>
      <w:tr w:rsidR="00E424EF">
        <w:trPr>
          <w:jc w:val="center"/>
        </w:trPr>
        <w:tc>
          <w:tcPr>
            <w:tcW w:w="2011" w:type="dxa"/>
            <w:vMerge/>
            <w:tcBorders>
              <w:top w:val="nil"/>
              <w:left w:val="nil"/>
              <w:bottom w:val="nil"/>
              <w:right w:val="nil"/>
            </w:tcBorders>
          </w:tcPr>
          <w:p w:rsidR="00E424EF" w:rsidRDefault="00E424EF">
            <w:pPr>
              <w:widowControl/>
              <w:rPr>
                <w:rFonts w:ascii="仿宋_GB2312" w:hAnsi="宋体" w:cs="宋体"/>
                <w:kern w:val="0"/>
                <w:sz w:val="21"/>
                <w:szCs w:val="21"/>
              </w:rPr>
            </w:pPr>
          </w:p>
        </w:tc>
        <w:tc>
          <w:tcPr>
            <w:tcW w:w="4138" w:type="dxa"/>
            <w:tcBorders>
              <w:top w:val="nil"/>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心血管内科</w:t>
            </w:r>
          </w:p>
        </w:tc>
        <w:tc>
          <w:tcPr>
            <w:tcW w:w="2638" w:type="dxa"/>
            <w:tcBorders>
              <w:top w:val="nil"/>
              <w:left w:val="nil"/>
              <w:bottom w:val="nil"/>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w:t>
            </w:r>
          </w:p>
        </w:tc>
      </w:tr>
      <w:tr w:rsidR="00E424EF">
        <w:trPr>
          <w:jc w:val="center"/>
        </w:trPr>
        <w:tc>
          <w:tcPr>
            <w:tcW w:w="2011" w:type="dxa"/>
            <w:vMerge/>
            <w:tcBorders>
              <w:top w:val="nil"/>
              <w:left w:val="nil"/>
              <w:bottom w:val="nil"/>
              <w:right w:val="nil"/>
            </w:tcBorders>
          </w:tcPr>
          <w:p w:rsidR="00E424EF" w:rsidRDefault="00E424EF">
            <w:pPr>
              <w:widowControl/>
              <w:rPr>
                <w:rFonts w:ascii="仿宋_GB2312" w:hAnsi="宋体" w:cs="宋体"/>
                <w:kern w:val="0"/>
                <w:sz w:val="21"/>
                <w:szCs w:val="21"/>
              </w:rPr>
            </w:pPr>
          </w:p>
        </w:tc>
        <w:tc>
          <w:tcPr>
            <w:tcW w:w="4138" w:type="dxa"/>
            <w:tcBorders>
              <w:top w:val="nil"/>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急诊科</w:t>
            </w:r>
          </w:p>
        </w:tc>
        <w:tc>
          <w:tcPr>
            <w:tcW w:w="2638" w:type="dxa"/>
            <w:tcBorders>
              <w:top w:val="nil"/>
              <w:left w:val="nil"/>
              <w:bottom w:val="nil"/>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w:t>
            </w:r>
          </w:p>
        </w:tc>
      </w:tr>
      <w:tr w:rsidR="00E424EF">
        <w:trPr>
          <w:jc w:val="center"/>
        </w:trPr>
        <w:tc>
          <w:tcPr>
            <w:tcW w:w="2011" w:type="dxa"/>
            <w:vMerge/>
            <w:tcBorders>
              <w:top w:val="nil"/>
              <w:left w:val="nil"/>
              <w:bottom w:val="nil"/>
              <w:right w:val="nil"/>
            </w:tcBorders>
          </w:tcPr>
          <w:p w:rsidR="00E424EF" w:rsidRDefault="00E424EF">
            <w:pPr>
              <w:widowControl/>
              <w:rPr>
                <w:rFonts w:ascii="仿宋_GB2312" w:hAnsi="宋体" w:cs="宋体"/>
                <w:kern w:val="0"/>
                <w:sz w:val="21"/>
                <w:szCs w:val="21"/>
              </w:rPr>
            </w:pPr>
          </w:p>
        </w:tc>
        <w:tc>
          <w:tcPr>
            <w:tcW w:w="4138" w:type="dxa"/>
            <w:tcBorders>
              <w:top w:val="nil"/>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呼吸内科和神经内科选其一</w:t>
            </w:r>
          </w:p>
        </w:tc>
        <w:tc>
          <w:tcPr>
            <w:tcW w:w="2638" w:type="dxa"/>
            <w:tcBorders>
              <w:top w:val="nil"/>
              <w:left w:val="nil"/>
              <w:bottom w:val="nil"/>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w:t>
            </w:r>
          </w:p>
        </w:tc>
      </w:tr>
      <w:tr w:rsidR="00E424EF">
        <w:trPr>
          <w:jc w:val="center"/>
        </w:trPr>
        <w:tc>
          <w:tcPr>
            <w:tcW w:w="2011" w:type="dxa"/>
            <w:tcBorders>
              <w:top w:val="nil"/>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第</w:t>
            </w:r>
            <w:r>
              <w:rPr>
                <w:rFonts w:ascii="仿宋_GB2312" w:hAnsi="宋体" w:cs="宋体"/>
                <w:kern w:val="0"/>
                <w:sz w:val="21"/>
                <w:szCs w:val="21"/>
              </w:rPr>
              <w:t>2</w:t>
            </w:r>
            <w:r>
              <w:rPr>
                <w:rFonts w:ascii="仿宋_GB2312" w:hAnsi="宋体" w:cs="宋体"/>
                <w:kern w:val="0"/>
                <w:sz w:val="21"/>
                <w:szCs w:val="21"/>
              </w:rPr>
              <w:t>年</w:t>
            </w:r>
          </w:p>
        </w:tc>
        <w:tc>
          <w:tcPr>
            <w:tcW w:w="4138" w:type="dxa"/>
            <w:tcBorders>
              <w:top w:val="nil"/>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放射科</w:t>
            </w:r>
          </w:p>
        </w:tc>
        <w:tc>
          <w:tcPr>
            <w:tcW w:w="2638" w:type="dxa"/>
            <w:tcBorders>
              <w:top w:val="nil"/>
              <w:left w:val="nil"/>
              <w:bottom w:val="nil"/>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9</w:t>
            </w:r>
          </w:p>
        </w:tc>
      </w:tr>
      <w:tr w:rsidR="00E424EF">
        <w:trPr>
          <w:jc w:val="center"/>
        </w:trPr>
        <w:tc>
          <w:tcPr>
            <w:tcW w:w="2011" w:type="dxa"/>
            <w:vMerge w:val="restart"/>
            <w:tcBorders>
              <w:top w:val="nil"/>
              <w:left w:val="nil"/>
              <w:bottom w:val="nil"/>
              <w:right w:val="nil"/>
            </w:tcBorders>
          </w:tcPr>
          <w:p w:rsidR="00E424EF" w:rsidRDefault="00E424EF">
            <w:pPr>
              <w:widowControl/>
              <w:rPr>
                <w:rFonts w:ascii="仿宋_GB2312" w:hAnsi="宋体" w:cs="宋体"/>
                <w:kern w:val="0"/>
                <w:sz w:val="21"/>
                <w:szCs w:val="21"/>
              </w:rPr>
            </w:pPr>
          </w:p>
        </w:tc>
        <w:tc>
          <w:tcPr>
            <w:tcW w:w="4138" w:type="dxa"/>
            <w:tcBorders>
              <w:top w:val="nil"/>
              <w:left w:val="nil"/>
              <w:bottom w:val="nil"/>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超声医学科</w:t>
            </w:r>
          </w:p>
        </w:tc>
        <w:tc>
          <w:tcPr>
            <w:tcW w:w="2638" w:type="dxa"/>
            <w:tcBorders>
              <w:top w:val="nil"/>
              <w:left w:val="nil"/>
              <w:bottom w:val="nil"/>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w:t>
            </w:r>
          </w:p>
        </w:tc>
      </w:tr>
      <w:tr w:rsidR="00E424EF">
        <w:trPr>
          <w:jc w:val="center"/>
        </w:trPr>
        <w:tc>
          <w:tcPr>
            <w:tcW w:w="2011" w:type="dxa"/>
            <w:vMerge/>
            <w:tcBorders>
              <w:top w:val="nil"/>
              <w:left w:val="nil"/>
              <w:bottom w:val="single" w:sz="8" w:space="0" w:color="auto"/>
              <w:right w:val="nil"/>
            </w:tcBorders>
          </w:tcPr>
          <w:p w:rsidR="00E424EF" w:rsidRDefault="00E424EF">
            <w:pPr>
              <w:widowControl/>
              <w:rPr>
                <w:rFonts w:ascii="仿宋_GB2312" w:hAnsi="宋体" w:cs="宋体"/>
                <w:kern w:val="0"/>
                <w:sz w:val="21"/>
                <w:szCs w:val="21"/>
              </w:rPr>
            </w:pPr>
          </w:p>
        </w:tc>
        <w:tc>
          <w:tcPr>
            <w:tcW w:w="4138" w:type="dxa"/>
            <w:tcBorders>
              <w:top w:val="nil"/>
              <w:left w:val="nil"/>
              <w:bottom w:val="single" w:sz="8" w:space="0" w:color="auto"/>
              <w:right w:val="nil"/>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病理科</w:t>
            </w:r>
          </w:p>
        </w:tc>
        <w:tc>
          <w:tcPr>
            <w:tcW w:w="2638" w:type="dxa"/>
            <w:tcBorders>
              <w:top w:val="nil"/>
              <w:left w:val="nil"/>
              <w:bottom w:val="single" w:sz="8" w:space="0" w:color="auto"/>
              <w:right w:val="nil"/>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w:t>
            </w:r>
          </w:p>
        </w:tc>
      </w:tr>
    </w:tbl>
    <w:p w:rsidR="00E424EF" w:rsidRDefault="00727BE6">
      <w:pPr>
        <w:autoSpaceDE w:val="0"/>
        <w:autoSpaceDN w:val="0"/>
        <w:adjustRightInd w:val="0"/>
        <w:snapToGrid w:val="0"/>
        <w:spacing w:line="560" w:lineRule="exact"/>
        <w:ind w:firstLineChars="200" w:firstLine="640"/>
        <w:rPr>
          <w:kern w:val="0"/>
          <w:sz w:val="32"/>
          <w:szCs w:val="32"/>
        </w:rPr>
      </w:pPr>
      <w:r>
        <w:rPr>
          <w:rFonts w:hint="eastAsia"/>
          <w:kern w:val="0"/>
          <w:sz w:val="32"/>
          <w:szCs w:val="32"/>
        </w:rPr>
        <w:lastRenderedPageBreak/>
        <w:t>3.</w:t>
      </w:r>
      <w:r>
        <w:rPr>
          <w:kern w:val="0"/>
          <w:sz w:val="32"/>
          <w:szCs w:val="32"/>
        </w:rPr>
        <w:t>培训内容与要求</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w:t>
      </w:r>
      <w:r>
        <w:rPr>
          <w:rFonts w:hint="eastAsia"/>
          <w:kern w:val="0"/>
          <w:sz w:val="32"/>
          <w:szCs w:val="32"/>
        </w:rPr>
        <w:t>1</w:t>
      </w:r>
      <w:r>
        <w:rPr>
          <w:kern w:val="0"/>
          <w:sz w:val="32"/>
          <w:szCs w:val="32"/>
        </w:rPr>
        <w:t>)</w:t>
      </w:r>
      <w:r>
        <w:rPr>
          <w:kern w:val="0"/>
          <w:sz w:val="32"/>
          <w:szCs w:val="32"/>
        </w:rPr>
        <w:t>核医学科</w:t>
      </w:r>
      <w:r>
        <w:rPr>
          <w:kern w:val="0"/>
          <w:sz w:val="32"/>
          <w:szCs w:val="32"/>
        </w:rPr>
        <w:t>(4</w:t>
      </w:r>
      <w:r>
        <w:rPr>
          <w:kern w:val="0"/>
          <w:sz w:val="32"/>
          <w:szCs w:val="32"/>
        </w:rPr>
        <w:t>个月</w:t>
      </w:r>
      <w:r>
        <w:rPr>
          <w:kern w:val="0"/>
          <w:sz w:val="32"/>
          <w:szCs w:val="32"/>
        </w:rPr>
        <w:t>)</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1</w:t>
      </w:r>
      <w:r>
        <w:rPr>
          <w:rFonts w:hint="eastAsia"/>
          <w:kern w:val="0"/>
          <w:sz w:val="32"/>
          <w:szCs w:val="32"/>
        </w:rPr>
        <w:t>）</w:t>
      </w:r>
      <w:r>
        <w:rPr>
          <w:kern w:val="0"/>
          <w:sz w:val="32"/>
          <w:szCs w:val="32"/>
        </w:rPr>
        <w:t>轮转目的</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掌握</w:t>
      </w:r>
      <w:r>
        <w:rPr>
          <w:rFonts w:hint="eastAsia"/>
          <w:kern w:val="0"/>
          <w:sz w:val="32"/>
          <w:szCs w:val="32"/>
        </w:rPr>
        <w:t>：</w:t>
      </w:r>
      <w:r>
        <w:rPr>
          <w:kern w:val="0"/>
          <w:sz w:val="32"/>
          <w:szCs w:val="32"/>
        </w:rPr>
        <w:t>核医学基础理论和基本知识</w:t>
      </w:r>
      <w:r>
        <w:rPr>
          <w:rFonts w:hint="eastAsia"/>
          <w:kern w:val="0"/>
          <w:sz w:val="32"/>
          <w:szCs w:val="32"/>
        </w:rPr>
        <w:t>，</w:t>
      </w:r>
      <w:r>
        <w:rPr>
          <w:kern w:val="0"/>
          <w:sz w:val="32"/>
          <w:szCs w:val="32"/>
        </w:rPr>
        <w:t>包括核医学的内容和特点</w:t>
      </w:r>
      <w:r>
        <w:rPr>
          <w:rFonts w:hint="eastAsia"/>
          <w:kern w:val="0"/>
          <w:sz w:val="32"/>
          <w:szCs w:val="32"/>
        </w:rPr>
        <w:t>；</w:t>
      </w:r>
      <w:r>
        <w:rPr>
          <w:kern w:val="0"/>
          <w:sz w:val="32"/>
          <w:szCs w:val="32"/>
        </w:rPr>
        <w:t>放射性核素示踪技术的原理</w:t>
      </w:r>
      <w:r>
        <w:rPr>
          <w:rFonts w:hint="eastAsia"/>
          <w:kern w:val="0"/>
          <w:sz w:val="32"/>
          <w:szCs w:val="32"/>
        </w:rPr>
        <w:t>；</w:t>
      </w:r>
      <w:r>
        <w:rPr>
          <w:kern w:val="0"/>
          <w:sz w:val="32"/>
          <w:szCs w:val="32"/>
        </w:rPr>
        <w:t>放射性核素显像的原理、类型和图像分析方法</w:t>
      </w:r>
      <w:r>
        <w:rPr>
          <w:rFonts w:hint="eastAsia"/>
          <w:kern w:val="0"/>
          <w:sz w:val="32"/>
          <w:szCs w:val="32"/>
        </w:rPr>
        <w:t>；</w:t>
      </w:r>
      <w:r>
        <w:rPr>
          <w:kern w:val="0"/>
          <w:sz w:val="32"/>
          <w:szCs w:val="32"/>
        </w:rPr>
        <w:t>核医学仪器设备的分类</w:t>
      </w:r>
      <w:r>
        <w:rPr>
          <w:rFonts w:hint="eastAsia"/>
          <w:kern w:val="0"/>
          <w:sz w:val="32"/>
          <w:szCs w:val="32"/>
        </w:rPr>
        <w:t>；</w:t>
      </w:r>
      <w:r>
        <w:rPr>
          <w:kern w:val="0"/>
          <w:sz w:val="32"/>
          <w:szCs w:val="32"/>
        </w:rPr>
        <w:t>SPECT</w:t>
      </w:r>
      <w:r>
        <w:rPr>
          <w:kern w:val="0"/>
          <w:sz w:val="32"/>
          <w:szCs w:val="32"/>
        </w:rPr>
        <w:t>和正电子核素显像设备的工作原理和临床价值</w:t>
      </w:r>
      <w:r>
        <w:rPr>
          <w:rFonts w:hint="eastAsia"/>
          <w:kern w:val="0"/>
          <w:sz w:val="32"/>
          <w:szCs w:val="32"/>
        </w:rPr>
        <w:t>；</w:t>
      </w:r>
      <w:r>
        <w:rPr>
          <w:kern w:val="0"/>
          <w:sz w:val="32"/>
          <w:szCs w:val="32"/>
        </w:rPr>
        <w:t>SPECT</w:t>
      </w:r>
      <w:r>
        <w:rPr>
          <w:kern w:val="0"/>
          <w:sz w:val="32"/>
          <w:szCs w:val="32"/>
        </w:rPr>
        <w:t>、</w:t>
      </w:r>
      <w:r>
        <w:rPr>
          <w:kern w:val="0"/>
          <w:sz w:val="32"/>
          <w:szCs w:val="32"/>
        </w:rPr>
        <w:t>PET/CT</w:t>
      </w:r>
      <w:r>
        <w:rPr>
          <w:kern w:val="0"/>
          <w:sz w:val="32"/>
          <w:szCs w:val="32"/>
        </w:rPr>
        <w:t>的常规操作与日常质量控制</w:t>
      </w:r>
      <w:r>
        <w:rPr>
          <w:rFonts w:hint="eastAsia"/>
          <w:kern w:val="0"/>
          <w:sz w:val="32"/>
          <w:szCs w:val="32"/>
        </w:rPr>
        <w:t>；</w:t>
      </w:r>
      <w:r>
        <w:rPr>
          <w:kern w:val="0"/>
          <w:sz w:val="32"/>
          <w:szCs w:val="32"/>
        </w:rPr>
        <w:t xml:space="preserve"> </w:t>
      </w:r>
      <w:r>
        <w:rPr>
          <w:kern w:val="0"/>
          <w:sz w:val="32"/>
          <w:szCs w:val="32"/>
        </w:rPr>
        <w:t>常用放射性药物的定位机制</w:t>
      </w:r>
      <w:r>
        <w:rPr>
          <w:rFonts w:hint="eastAsia"/>
          <w:kern w:val="0"/>
          <w:sz w:val="32"/>
          <w:szCs w:val="32"/>
        </w:rPr>
        <w:t>；</w:t>
      </w:r>
      <w:r>
        <w:rPr>
          <w:kern w:val="0"/>
          <w:sz w:val="32"/>
          <w:szCs w:val="32"/>
        </w:rPr>
        <w:t xml:space="preserve"> </w:t>
      </w:r>
      <w:r>
        <w:rPr>
          <w:kern w:val="0"/>
          <w:sz w:val="32"/>
          <w:szCs w:val="32"/>
        </w:rPr>
        <w:t>放射性药品临床使用的基本要求及制备的基本原理和方法</w:t>
      </w:r>
      <w:r>
        <w:rPr>
          <w:rFonts w:hint="eastAsia"/>
          <w:kern w:val="0"/>
          <w:sz w:val="32"/>
          <w:szCs w:val="32"/>
        </w:rPr>
        <w:t>；</w:t>
      </w:r>
      <w:r>
        <w:rPr>
          <w:kern w:val="0"/>
          <w:sz w:val="32"/>
          <w:szCs w:val="32"/>
        </w:rPr>
        <w:t>放射性核素体内、外治疗的基本原理</w:t>
      </w:r>
      <w:r>
        <w:rPr>
          <w:rFonts w:hint="eastAsia"/>
          <w:kern w:val="0"/>
          <w:sz w:val="32"/>
          <w:szCs w:val="32"/>
        </w:rPr>
        <w:t>；</w:t>
      </w:r>
      <w:r>
        <w:rPr>
          <w:kern w:val="0"/>
          <w:sz w:val="32"/>
          <w:szCs w:val="32"/>
        </w:rPr>
        <w:t>放射防护基本原则</w:t>
      </w:r>
      <w:r>
        <w:rPr>
          <w:rFonts w:hint="eastAsia"/>
          <w:kern w:val="0"/>
          <w:sz w:val="32"/>
          <w:szCs w:val="32"/>
        </w:rPr>
        <w:t>；</w:t>
      </w:r>
      <w:r>
        <w:rPr>
          <w:kern w:val="0"/>
          <w:sz w:val="32"/>
          <w:szCs w:val="32"/>
        </w:rPr>
        <w:t>核医学中的辐射危害因素及防护措施</w:t>
      </w:r>
      <w:r>
        <w:rPr>
          <w:rFonts w:hint="eastAsia"/>
          <w:kern w:val="0"/>
          <w:sz w:val="32"/>
          <w:szCs w:val="32"/>
        </w:rPr>
        <w:t>；</w:t>
      </w:r>
      <w:r>
        <w:rPr>
          <w:kern w:val="0"/>
          <w:sz w:val="32"/>
          <w:szCs w:val="32"/>
        </w:rPr>
        <w:t>高活性实验室的放射性药品、显像剂的制备、标记、分装和使用</w:t>
      </w:r>
      <w:r>
        <w:rPr>
          <w:rFonts w:hint="eastAsia"/>
          <w:kern w:val="0"/>
          <w:sz w:val="32"/>
          <w:szCs w:val="32"/>
        </w:rPr>
        <w:t>；</w:t>
      </w:r>
      <w:r>
        <w:rPr>
          <w:kern w:val="0"/>
          <w:sz w:val="32"/>
          <w:szCs w:val="32"/>
        </w:rPr>
        <w:t>活性实验室设备操作</w:t>
      </w:r>
      <w:r>
        <w:rPr>
          <w:rFonts w:hint="eastAsia"/>
          <w:kern w:val="0"/>
          <w:sz w:val="32"/>
          <w:szCs w:val="32"/>
        </w:rPr>
        <w:t>；</w:t>
      </w:r>
      <w:r>
        <w:rPr>
          <w:kern w:val="0"/>
          <w:sz w:val="32"/>
          <w:szCs w:val="32"/>
        </w:rPr>
        <w:t>放射性废物、放射性污染的处理</w:t>
      </w:r>
      <w:r>
        <w:rPr>
          <w:rFonts w:hint="eastAsia"/>
          <w:kern w:val="0"/>
          <w:sz w:val="32"/>
          <w:szCs w:val="32"/>
        </w:rPr>
        <w:t>；</w:t>
      </w:r>
      <w:r>
        <w:rPr>
          <w:kern w:val="0"/>
          <w:sz w:val="32"/>
          <w:szCs w:val="32"/>
        </w:rPr>
        <w:t>开放性放射源防护。</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熟悉</w:t>
      </w:r>
      <w:r>
        <w:rPr>
          <w:rFonts w:hint="eastAsia"/>
          <w:kern w:val="0"/>
          <w:sz w:val="32"/>
          <w:szCs w:val="32"/>
        </w:rPr>
        <w:t>：</w:t>
      </w:r>
      <w:r>
        <w:rPr>
          <w:kern w:val="0"/>
          <w:sz w:val="32"/>
          <w:szCs w:val="32"/>
        </w:rPr>
        <w:t>甲状腺吸</w:t>
      </w:r>
      <w:r>
        <w:rPr>
          <w:kern w:val="0"/>
          <w:sz w:val="32"/>
          <w:szCs w:val="32"/>
          <w:vertAlign w:val="superscript"/>
        </w:rPr>
        <w:t>131</w:t>
      </w:r>
      <w:r>
        <w:rPr>
          <w:kern w:val="0"/>
          <w:sz w:val="32"/>
          <w:szCs w:val="32"/>
        </w:rPr>
        <w:t>碘率测定的原理、方法及临床意义</w:t>
      </w:r>
      <w:r>
        <w:rPr>
          <w:rFonts w:hint="eastAsia"/>
          <w:kern w:val="0"/>
          <w:sz w:val="32"/>
          <w:szCs w:val="32"/>
        </w:rPr>
        <w:t>；</w:t>
      </w:r>
      <w:r>
        <w:rPr>
          <w:kern w:val="0"/>
          <w:sz w:val="32"/>
          <w:szCs w:val="32"/>
        </w:rPr>
        <w:t>骨显像、甲状腺显像、肾动态显像、心肌血流灌注显像和心肌存活检测、脑血流灌注显像、肺通气</w:t>
      </w:r>
      <w:r>
        <w:rPr>
          <w:kern w:val="0"/>
          <w:sz w:val="32"/>
          <w:szCs w:val="32"/>
        </w:rPr>
        <w:t>/</w:t>
      </w:r>
      <w:r>
        <w:rPr>
          <w:kern w:val="0"/>
          <w:sz w:val="32"/>
          <w:szCs w:val="32"/>
        </w:rPr>
        <w:t>灌注显像、肝胆显像、</w:t>
      </w:r>
      <w:proofErr w:type="gramStart"/>
      <w:r>
        <w:rPr>
          <w:kern w:val="0"/>
          <w:sz w:val="32"/>
          <w:szCs w:val="32"/>
        </w:rPr>
        <w:t>涎</w:t>
      </w:r>
      <w:proofErr w:type="gramEnd"/>
      <w:r>
        <w:rPr>
          <w:kern w:val="0"/>
          <w:sz w:val="32"/>
          <w:szCs w:val="32"/>
        </w:rPr>
        <w:t>腺动态显像、甲状旁腺显像和</w:t>
      </w:r>
      <w:r>
        <w:rPr>
          <w:kern w:val="0"/>
          <w:sz w:val="32"/>
          <w:szCs w:val="32"/>
        </w:rPr>
        <w:t>FDG</w:t>
      </w:r>
      <w:r>
        <w:rPr>
          <w:kern w:val="0"/>
          <w:sz w:val="32"/>
          <w:szCs w:val="32"/>
        </w:rPr>
        <w:t>肿瘤显像等核素显像的原</w:t>
      </w:r>
      <w:r>
        <w:rPr>
          <w:kern w:val="0"/>
          <w:sz w:val="32"/>
          <w:szCs w:val="32"/>
        </w:rPr>
        <w:t>理、方法、图像分析及临床应用</w:t>
      </w:r>
      <w:r>
        <w:rPr>
          <w:rFonts w:hint="eastAsia"/>
          <w:kern w:val="0"/>
          <w:sz w:val="32"/>
          <w:szCs w:val="32"/>
        </w:rPr>
        <w:t>；</w:t>
      </w:r>
      <w:r>
        <w:rPr>
          <w:kern w:val="0"/>
          <w:sz w:val="32"/>
          <w:szCs w:val="32"/>
        </w:rPr>
        <w:t>131</w:t>
      </w:r>
      <w:r>
        <w:rPr>
          <w:kern w:val="0"/>
          <w:sz w:val="32"/>
          <w:szCs w:val="32"/>
        </w:rPr>
        <w:t>碘治疗甲亢的原理、方法及适应证和禁忌证。</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了解</w:t>
      </w:r>
      <w:r>
        <w:rPr>
          <w:rFonts w:hint="eastAsia"/>
          <w:kern w:val="0"/>
          <w:sz w:val="32"/>
          <w:szCs w:val="32"/>
        </w:rPr>
        <w:t>：</w:t>
      </w:r>
      <w:r>
        <w:rPr>
          <w:kern w:val="0"/>
          <w:sz w:val="32"/>
          <w:szCs w:val="32"/>
        </w:rPr>
        <w:t>核医学常用检查和治疗方法与其他影像技术诊断及治疗手段的比较</w:t>
      </w:r>
      <w:r>
        <w:rPr>
          <w:rFonts w:hint="eastAsia"/>
          <w:kern w:val="0"/>
          <w:sz w:val="32"/>
          <w:szCs w:val="32"/>
        </w:rPr>
        <w:t>；</w:t>
      </w:r>
      <w:r>
        <w:rPr>
          <w:kern w:val="0"/>
          <w:sz w:val="32"/>
          <w:szCs w:val="32"/>
        </w:rPr>
        <w:t>核医学体外分析技术的特点和基本原理</w:t>
      </w:r>
      <w:r>
        <w:rPr>
          <w:rFonts w:hint="eastAsia"/>
          <w:kern w:val="0"/>
          <w:sz w:val="32"/>
          <w:szCs w:val="32"/>
        </w:rPr>
        <w:t>；</w:t>
      </w:r>
      <w:r>
        <w:rPr>
          <w:kern w:val="0"/>
          <w:sz w:val="32"/>
          <w:szCs w:val="32"/>
        </w:rPr>
        <w:lastRenderedPageBreak/>
        <w:t>体外放射分析的基本类型和基本操作技术</w:t>
      </w:r>
      <w:r>
        <w:rPr>
          <w:rFonts w:hint="eastAsia"/>
          <w:kern w:val="0"/>
          <w:sz w:val="32"/>
          <w:szCs w:val="32"/>
        </w:rPr>
        <w:t>；</w:t>
      </w:r>
      <w:r>
        <w:rPr>
          <w:kern w:val="0"/>
          <w:sz w:val="32"/>
          <w:szCs w:val="32"/>
        </w:rPr>
        <w:t>医学影像图像融合技术的优势。</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2</w:t>
      </w:r>
      <w:r>
        <w:rPr>
          <w:rFonts w:hint="eastAsia"/>
          <w:kern w:val="0"/>
          <w:sz w:val="32"/>
          <w:szCs w:val="32"/>
        </w:rPr>
        <w:t>）</w:t>
      </w:r>
      <w:r>
        <w:rPr>
          <w:kern w:val="0"/>
          <w:sz w:val="32"/>
          <w:szCs w:val="32"/>
        </w:rPr>
        <w:t>基本要求</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完成以下技术操作和报告书写</w:t>
      </w:r>
      <w:r>
        <w:rPr>
          <w:rFonts w:hint="eastAsia"/>
          <w:kern w:val="0"/>
          <w:sz w:val="32"/>
          <w:szCs w:val="32"/>
        </w:rPr>
        <w:t>，</w:t>
      </w:r>
      <w:r>
        <w:rPr>
          <w:kern w:val="0"/>
          <w:sz w:val="32"/>
          <w:szCs w:val="32"/>
        </w:rPr>
        <w:t>见表</w:t>
      </w:r>
      <w:r>
        <w:rPr>
          <w:kern w:val="0"/>
          <w:sz w:val="32"/>
          <w:szCs w:val="32"/>
        </w:rPr>
        <w:t>2</w:t>
      </w:r>
      <w:r>
        <w:rPr>
          <w:kern w:val="0"/>
          <w:sz w:val="32"/>
          <w:szCs w:val="32"/>
        </w:rPr>
        <w:t>。</w:t>
      </w:r>
    </w:p>
    <w:p w:rsidR="00E424EF" w:rsidRDefault="00727BE6">
      <w:pPr>
        <w:widowControl/>
        <w:jc w:val="center"/>
        <w:rPr>
          <w:rFonts w:eastAsia="方正小标宋简体"/>
          <w:kern w:val="0"/>
          <w:sz w:val="32"/>
          <w:szCs w:val="32"/>
        </w:rPr>
      </w:pPr>
      <w:r>
        <w:rPr>
          <w:rFonts w:eastAsia="方正小标宋简体" w:hint="eastAsia"/>
          <w:kern w:val="0"/>
          <w:sz w:val="32"/>
          <w:szCs w:val="32"/>
        </w:rPr>
        <w:t xml:space="preserve"> </w:t>
      </w:r>
    </w:p>
    <w:p w:rsidR="00E424EF" w:rsidRDefault="00727BE6">
      <w:pPr>
        <w:widowControl/>
        <w:jc w:val="center"/>
        <w:rPr>
          <w:kern w:val="0"/>
          <w:sz w:val="32"/>
          <w:szCs w:val="32"/>
        </w:rPr>
      </w:pPr>
      <w:r>
        <w:rPr>
          <w:rFonts w:ascii="方正小标宋简体" w:eastAsia="方正小标宋简体" w:hAnsi="宋体" w:cs="宋体"/>
          <w:kern w:val="0"/>
          <w:sz w:val="24"/>
          <w:szCs w:val="24"/>
        </w:rPr>
        <w:t>表</w:t>
      </w:r>
      <w:r>
        <w:rPr>
          <w:rFonts w:ascii="方正小标宋简体" w:eastAsia="方正小标宋简体" w:hAnsi="宋体" w:cs="宋体"/>
          <w:kern w:val="0"/>
          <w:sz w:val="24"/>
          <w:szCs w:val="24"/>
        </w:rPr>
        <w:t>2</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kern w:val="0"/>
          <w:sz w:val="24"/>
          <w:szCs w:val="24"/>
        </w:rPr>
        <w:t>第</w:t>
      </w:r>
      <w:r>
        <w:rPr>
          <w:rFonts w:ascii="方正小标宋简体" w:eastAsia="方正小标宋简体" w:hAnsi="宋体" w:cs="宋体"/>
          <w:kern w:val="0"/>
          <w:sz w:val="24"/>
          <w:szCs w:val="24"/>
        </w:rPr>
        <w:t>1</w:t>
      </w:r>
      <w:r>
        <w:rPr>
          <w:rFonts w:ascii="方正小标宋简体" w:eastAsia="方正小标宋简体" w:hAnsi="宋体" w:cs="宋体"/>
          <w:kern w:val="0"/>
          <w:sz w:val="24"/>
          <w:szCs w:val="24"/>
        </w:rPr>
        <w:t>年核医学操作技术和书写影像诊断报告的</w:t>
      </w:r>
      <w:proofErr w:type="gramStart"/>
      <w:r>
        <w:rPr>
          <w:rFonts w:ascii="方正小标宋简体" w:eastAsia="方正小标宋简体" w:hAnsi="宋体" w:cs="宋体"/>
          <w:kern w:val="0"/>
          <w:sz w:val="24"/>
          <w:szCs w:val="24"/>
        </w:rPr>
        <w:t>种类及例数</w:t>
      </w:r>
      <w:proofErr w:type="gramEnd"/>
      <w:r>
        <w:rPr>
          <w:rFonts w:ascii="方正小标宋简体" w:eastAsia="方正小标宋简体" w:hAnsi="宋体" w:cs="宋体"/>
          <w:kern w:val="0"/>
          <w:sz w:val="24"/>
          <w:szCs w:val="24"/>
        </w:rPr>
        <w:t>要求</w:t>
      </w:r>
    </w:p>
    <w:tbl>
      <w:tblPr>
        <w:tblStyle w:val="TableNormal"/>
        <w:tblW w:w="8787" w:type="dxa"/>
        <w:jc w:val="center"/>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6532"/>
        <w:gridCol w:w="2255"/>
      </w:tblGrid>
      <w:tr w:rsidR="00E424EF">
        <w:trPr>
          <w:trHeight w:val="364"/>
          <w:jc w:val="center"/>
        </w:trPr>
        <w:tc>
          <w:tcPr>
            <w:tcW w:w="6532" w:type="dxa"/>
            <w:tcBorders>
              <w:top w:val="single" w:sz="8" w:space="0" w:color="231F20"/>
              <w:bottom w:val="single" w:sz="4" w:space="0" w:color="231F20"/>
            </w:tcBorders>
            <w:vAlign w:val="center"/>
          </w:tcPr>
          <w:p w:rsidR="00E424EF" w:rsidRDefault="00727BE6">
            <w:pPr>
              <w:widowControl/>
              <w:ind w:firstLineChars="200" w:firstLine="422"/>
              <w:rPr>
                <w:rFonts w:ascii="黑体" w:eastAsia="黑体" w:hAnsi="宋体" w:cs="宋体"/>
                <w:b/>
                <w:bCs/>
                <w:kern w:val="0"/>
                <w:sz w:val="21"/>
                <w:szCs w:val="21"/>
              </w:rPr>
            </w:pPr>
            <w:r>
              <w:rPr>
                <w:rFonts w:ascii="黑体" w:eastAsia="黑体" w:hAnsi="宋体" w:cs="宋体"/>
                <w:b/>
                <w:bCs/>
                <w:kern w:val="0"/>
                <w:sz w:val="21"/>
                <w:szCs w:val="21"/>
              </w:rPr>
              <w:t>技术操作和检查项目名称</w:t>
            </w:r>
          </w:p>
        </w:tc>
        <w:tc>
          <w:tcPr>
            <w:tcW w:w="2255" w:type="dxa"/>
            <w:tcBorders>
              <w:top w:val="single" w:sz="8" w:space="0" w:color="231F20"/>
              <w:bottom w:val="single" w:sz="4" w:space="0" w:color="231F20"/>
            </w:tcBorders>
            <w:vAlign w:val="center"/>
          </w:tcPr>
          <w:p w:rsidR="00E424EF" w:rsidRDefault="00727BE6">
            <w:pPr>
              <w:widowControl/>
              <w:jc w:val="center"/>
              <w:rPr>
                <w:rFonts w:ascii="黑体" w:eastAsia="黑体" w:hAnsi="宋体" w:cs="宋体"/>
                <w:b/>
                <w:bCs/>
                <w:kern w:val="0"/>
                <w:sz w:val="21"/>
                <w:szCs w:val="21"/>
              </w:rPr>
            </w:pPr>
            <w:proofErr w:type="gramStart"/>
            <w:r>
              <w:rPr>
                <w:rFonts w:ascii="黑体" w:eastAsia="黑体" w:hAnsi="宋体" w:cs="宋体"/>
                <w:b/>
                <w:bCs/>
                <w:kern w:val="0"/>
                <w:sz w:val="21"/>
                <w:szCs w:val="21"/>
              </w:rPr>
              <w:t>最低例</w:t>
            </w:r>
            <w:proofErr w:type="gramEnd"/>
            <w:r>
              <w:rPr>
                <w:rFonts w:ascii="黑体" w:eastAsia="黑体" w:hAnsi="宋体" w:cs="宋体"/>
                <w:b/>
                <w:bCs/>
                <w:kern w:val="0"/>
                <w:sz w:val="21"/>
                <w:szCs w:val="21"/>
              </w:rPr>
              <w:t>数</w:t>
            </w:r>
          </w:p>
        </w:tc>
      </w:tr>
      <w:tr w:rsidR="00E424EF">
        <w:trPr>
          <w:trHeight w:val="331"/>
          <w:jc w:val="center"/>
        </w:trPr>
        <w:tc>
          <w:tcPr>
            <w:tcW w:w="6532" w:type="dxa"/>
            <w:tcBorders>
              <w:top w:val="single" w:sz="4" w:space="0" w:color="231F20"/>
            </w:tcBorders>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放射性核素分装</w:t>
            </w:r>
          </w:p>
        </w:tc>
        <w:tc>
          <w:tcPr>
            <w:tcW w:w="2255" w:type="dxa"/>
            <w:tcBorders>
              <w:top w:val="single" w:sz="4" w:space="0" w:color="231F20"/>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29"/>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显像剂制备</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29"/>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放射性药物注射</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50</w:t>
            </w:r>
          </w:p>
        </w:tc>
      </w:tr>
      <w:tr w:rsidR="00E424EF">
        <w:trPr>
          <w:trHeight w:val="349"/>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每日工作场所污染检测</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9"/>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参与全程</w:t>
            </w:r>
            <w:r>
              <w:rPr>
                <w:rFonts w:ascii="仿宋_GB2312" w:hAnsi="宋体" w:cs="宋体"/>
                <w:kern w:val="0"/>
                <w:sz w:val="21"/>
                <w:szCs w:val="21"/>
              </w:rPr>
              <w:t>131</w:t>
            </w:r>
            <w:r>
              <w:rPr>
                <w:rFonts w:ascii="仿宋_GB2312" w:hAnsi="宋体" w:cs="宋体"/>
                <w:kern w:val="0"/>
                <w:sz w:val="21"/>
                <w:szCs w:val="21"/>
              </w:rPr>
              <w:t>碘治疗甲亢</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62"/>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参与体外分析实验</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400</w:t>
            </w:r>
          </w:p>
        </w:tc>
      </w:tr>
      <w:tr w:rsidR="00E424EF">
        <w:trPr>
          <w:trHeight w:val="360"/>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甲状腺吸</w:t>
            </w:r>
            <w:r>
              <w:rPr>
                <w:rFonts w:ascii="仿宋_GB2312" w:hAnsi="宋体" w:cs="宋体"/>
                <w:kern w:val="0"/>
                <w:sz w:val="21"/>
                <w:szCs w:val="21"/>
              </w:rPr>
              <w:t>131</w:t>
            </w:r>
            <w:r>
              <w:rPr>
                <w:rFonts w:ascii="仿宋_GB2312" w:hAnsi="宋体" w:cs="宋体"/>
                <w:kern w:val="0"/>
                <w:sz w:val="21"/>
                <w:szCs w:val="21"/>
              </w:rPr>
              <w:t>碘率测定操作及指导下书写报告</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w:t>
            </w:r>
          </w:p>
        </w:tc>
      </w:tr>
      <w:tr w:rsidR="00E424EF">
        <w:trPr>
          <w:trHeight w:val="354"/>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骨显像指导下书写报告</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50</w:t>
            </w:r>
          </w:p>
        </w:tc>
      </w:tr>
      <w:tr w:rsidR="00E424EF">
        <w:trPr>
          <w:trHeight w:val="352"/>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甲状腺显像指导下书写报告</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40</w:t>
            </w:r>
          </w:p>
        </w:tc>
      </w:tr>
      <w:tr w:rsidR="00E424EF">
        <w:trPr>
          <w:trHeight w:val="354"/>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甲状旁腺显像指导下书写报告</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3"/>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肾动态显像指导下书写报告</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40</w:t>
            </w:r>
          </w:p>
        </w:tc>
      </w:tr>
      <w:tr w:rsidR="00E424EF">
        <w:trPr>
          <w:trHeight w:val="353"/>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心肌血流灌注显像指导下书写报告</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20</w:t>
            </w:r>
          </w:p>
        </w:tc>
      </w:tr>
      <w:tr w:rsidR="00E424EF">
        <w:trPr>
          <w:trHeight w:val="353"/>
          <w:jc w:val="center"/>
        </w:trPr>
        <w:tc>
          <w:tcPr>
            <w:tcW w:w="6532" w:type="dxa"/>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脑血流灌注显像</w:t>
            </w:r>
            <w:r>
              <w:rPr>
                <w:rFonts w:ascii="仿宋_GB2312" w:hAnsi="宋体" w:cs="宋体"/>
                <w:kern w:val="0"/>
                <w:sz w:val="21"/>
                <w:szCs w:val="21"/>
              </w:rPr>
              <w:t xml:space="preserve"> </w:t>
            </w:r>
            <w:r>
              <w:rPr>
                <w:rFonts w:ascii="仿宋_GB2312" w:hAnsi="宋体" w:cs="宋体" w:hint="eastAsia"/>
                <w:kern w:val="0"/>
                <w:sz w:val="21"/>
                <w:szCs w:val="21"/>
              </w:rPr>
              <w:t>，</w:t>
            </w:r>
            <w:r>
              <w:rPr>
                <w:rFonts w:ascii="仿宋_GB2312" w:hAnsi="宋体" w:cs="宋体"/>
                <w:kern w:val="0"/>
                <w:sz w:val="21"/>
                <w:szCs w:val="21"/>
              </w:rPr>
              <w:t>或肝胆显像</w:t>
            </w:r>
            <w:r>
              <w:rPr>
                <w:rFonts w:ascii="仿宋_GB2312" w:hAnsi="宋体" w:cs="宋体"/>
                <w:kern w:val="0"/>
                <w:sz w:val="21"/>
                <w:szCs w:val="21"/>
              </w:rPr>
              <w:t xml:space="preserve"> </w:t>
            </w:r>
            <w:r>
              <w:rPr>
                <w:rFonts w:ascii="仿宋_GB2312" w:hAnsi="宋体" w:cs="宋体" w:hint="eastAsia"/>
                <w:kern w:val="0"/>
                <w:sz w:val="21"/>
                <w:szCs w:val="21"/>
              </w:rPr>
              <w:t>，</w:t>
            </w:r>
            <w:r>
              <w:rPr>
                <w:rFonts w:ascii="仿宋_GB2312" w:hAnsi="宋体" w:cs="宋体"/>
                <w:kern w:val="0"/>
                <w:sz w:val="21"/>
                <w:szCs w:val="21"/>
              </w:rPr>
              <w:t>或</w:t>
            </w:r>
            <w:proofErr w:type="gramStart"/>
            <w:r>
              <w:rPr>
                <w:rFonts w:ascii="仿宋_GB2312" w:hAnsi="宋体" w:cs="宋体"/>
                <w:kern w:val="0"/>
                <w:sz w:val="21"/>
                <w:szCs w:val="21"/>
              </w:rPr>
              <w:t>涎</w:t>
            </w:r>
            <w:proofErr w:type="gramEnd"/>
            <w:r>
              <w:rPr>
                <w:rFonts w:ascii="仿宋_GB2312" w:hAnsi="宋体" w:cs="宋体"/>
                <w:kern w:val="0"/>
                <w:sz w:val="21"/>
                <w:szCs w:val="21"/>
              </w:rPr>
              <w:t>腺动态显像指导下书写报告</w:t>
            </w:r>
          </w:p>
        </w:tc>
        <w:tc>
          <w:tcPr>
            <w:tcW w:w="2255"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tc>
      </w:tr>
      <w:tr w:rsidR="00E424EF">
        <w:trPr>
          <w:trHeight w:val="366"/>
          <w:jc w:val="center"/>
        </w:trPr>
        <w:tc>
          <w:tcPr>
            <w:tcW w:w="6532" w:type="dxa"/>
            <w:tcBorders>
              <w:bottom w:val="single" w:sz="8" w:space="0" w:color="231F20"/>
            </w:tcBorders>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肺通气</w:t>
            </w:r>
            <w:r>
              <w:rPr>
                <w:rFonts w:ascii="仿宋_GB2312" w:hAnsi="宋体" w:cs="宋体"/>
                <w:kern w:val="0"/>
                <w:sz w:val="21"/>
                <w:szCs w:val="21"/>
              </w:rPr>
              <w:t>/</w:t>
            </w:r>
            <w:r>
              <w:rPr>
                <w:rFonts w:ascii="仿宋_GB2312" w:hAnsi="宋体" w:cs="宋体"/>
                <w:kern w:val="0"/>
                <w:sz w:val="21"/>
                <w:szCs w:val="21"/>
              </w:rPr>
              <w:t>灌注显像指导下书写报告</w:t>
            </w:r>
          </w:p>
        </w:tc>
        <w:tc>
          <w:tcPr>
            <w:tcW w:w="2255" w:type="dxa"/>
            <w:tcBorders>
              <w:bottom w:val="single" w:sz="8" w:space="0" w:color="231F20"/>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bl>
    <w:p w:rsidR="00E424EF" w:rsidRDefault="00E424EF">
      <w:pPr>
        <w:widowControl/>
        <w:jc w:val="center"/>
        <w:rPr>
          <w:rFonts w:ascii="方正小标宋简体" w:eastAsia="方正小标宋简体" w:hAnsi="宋体" w:cs="宋体"/>
          <w:kern w:val="0"/>
          <w:sz w:val="24"/>
          <w:szCs w:val="24"/>
        </w:rPr>
      </w:pP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w:t>
      </w:r>
      <w:r>
        <w:rPr>
          <w:rFonts w:hint="eastAsia"/>
          <w:kern w:val="0"/>
          <w:sz w:val="32"/>
          <w:szCs w:val="32"/>
        </w:rPr>
        <w:t>2</w:t>
      </w:r>
      <w:r>
        <w:rPr>
          <w:kern w:val="0"/>
          <w:sz w:val="32"/>
          <w:szCs w:val="32"/>
        </w:rPr>
        <w:t>)</w:t>
      </w:r>
      <w:r>
        <w:rPr>
          <w:kern w:val="0"/>
          <w:sz w:val="32"/>
          <w:szCs w:val="32"/>
        </w:rPr>
        <w:t>临床科室</w:t>
      </w:r>
      <w:r>
        <w:rPr>
          <w:kern w:val="0"/>
          <w:sz w:val="32"/>
          <w:szCs w:val="32"/>
        </w:rPr>
        <w:t>(8</w:t>
      </w:r>
      <w:r>
        <w:rPr>
          <w:kern w:val="0"/>
          <w:sz w:val="32"/>
          <w:szCs w:val="32"/>
        </w:rPr>
        <w:t>个月</w:t>
      </w:r>
      <w:r>
        <w:rPr>
          <w:kern w:val="0"/>
          <w:sz w:val="32"/>
          <w:szCs w:val="32"/>
        </w:rPr>
        <w:t>)</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1</w:t>
      </w:r>
      <w:r>
        <w:rPr>
          <w:rFonts w:hint="eastAsia"/>
          <w:kern w:val="0"/>
          <w:sz w:val="32"/>
          <w:szCs w:val="32"/>
        </w:rPr>
        <w:t>)</w:t>
      </w:r>
      <w:r>
        <w:rPr>
          <w:kern w:val="0"/>
          <w:sz w:val="32"/>
          <w:szCs w:val="32"/>
        </w:rPr>
        <w:t>轮转目的</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掌握</w:t>
      </w:r>
      <w:r>
        <w:rPr>
          <w:rFonts w:hint="eastAsia"/>
          <w:kern w:val="0"/>
          <w:sz w:val="32"/>
          <w:szCs w:val="32"/>
        </w:rPr>
        <w:t>：</w:t>
      </w:r>
      <w:r>
        <w:rPr>
          <w:kern w:val="0"/>
          <w:sz w:val="32"/>
          <w:szCs w:val="32"/>
        </w:rPr>
        <w:t>最基本的临床急救技能和方法</w:t>
      </w:r>
      <w:r>
        <w:rPr>
          <w:rFonts w:hint="eastAsia"/>
          <w:kern w:val="0"/>
          <w:sz w:val="32"/>
          <w:szCs w:val="32"/>
        </w:rPr>
        <w:t>；</w:t>
      </w:r>
      <w:r>
        <w:rPr>
          <w:kern w:val="0"/>
          <w:sz w:val="32"/>
          <w:szCs w:val="32"/>
        </w:rPr>
        <w:t>明确核医学在临床疾病诊治过程中的价值和限度</w:t>
      </w:r>
      <w:r>
        <w:rPr>
          <w:rFonts w:hint="eastAsia"/>
          <w:kern w:val="0"/>
          <w:sz w:val="32"/>
          <w:szCs w:val="32"/>
        </w:rPr>
        <w:t>；</w:t>
      </w:r>
      <w:r>
        <w:rPr>
          <w:kern w:val="0"/>
          <w:sz w:val="32"/>
          <w:szCs w:val="32"/>
        </w:rPr>
        <w:t>掌握常规问诊和物理检查技能</w:t>
      </w:r>
      <w:r>
        <w:rPr>
          <w:rFonts w:hint="eastAsia"/>
          <w:kern w:val="0"/>
          <w:sz w:val="32"/>
          <w:szCs w:val="32"/>
        </w:rPr>
        <w:t>；</w:t>
      </w:r>
      <w:r>
        <w:rPr>
          <w:kern w:val="0"/>
          <w:sz w:val="32"/>
          <w:szCs w:val="32"/>
        </w:rPr>
        <w:t>最基本的临床急救、心肺复苏技能和方法</w:t>
      </w:r>
      <w:r>
        <w:rPr>
          <w:rFonts w:hint="eastAsia"/>
          <w:kern w:val="0"/>
          <w:sz w:val="32"/>
          <w:szCs w:val="32"/>
        </w:rPr>
        <w:t>，</w:t>
      </w:r>
      <w:r>
        <w:rPr>
          <w:kern w:val="0"/>
          <w:sz w:val="32"/>
          <w:szCs w:val="32"/>
        </w:rPr>
        <w:t>明确核医学对这些病变的诊断和鉴别诊断价值。</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熟悉</w:t>
      </w:r>
      <w:r>
        <w:rPr>
          <w:rFonts w:hint="eastAsia"/>
          <w:kern w:val="0"/>
          <w:sz w:val="32"/>
          <w:szCs w:val="32"/>
        </w:rPr>
        <w:t>：</w:t>
      </w:r>
      <w:r>
        <w:rPr>
          <w:kern w:val="0"/>
          <w:sz w:val="32"/>
          <w:szCs w:val="32"/>
        </w:rPr>
        <w:t>与核医学影像领域相关的临床知识</w:t>
      </w:r>
      <w:r>
        <w:rPr>
          <w:rFonts w:hint="eastAsia"/>
          <w:kern w:val="0"/>
          <w:sz w:val="32"/>
          <w:szCs w:val="32"/>
        </w:rPr>
        <w:t>；</w:t>
      </w:r>
      <w:r>
        <w:rPr>
          <w:kern w:val="0"/>
          <w:sz w:val="32"/>
          <w:szCs w:val="32"/>
        </w:rPr>
        <w:t>核医学诊断</w:t>
      </w:r>
      <w:r>
        <w:rPr>
          <w:kern w:val="0"/>
          <w:sz w:val="32"/>
          <w:szCs w:val="32"/>
        </w:rPr>
        <w:lastRenderedPageBreak/>
        <w:t>中各种常见病的临床表现、体征、实验室检查和诊断要点</w:t>
      </w:r>
      <w:r>
        <w:rPr>
          <w:rFonts w:hint="eastAsia"/>
          <w:kern w:val="0"/>
          <w:sz w:val="32"/>
          <w:szCs w:val="32"/>
        </w:rPr>
        <w:t>；</w:t>
      </w:r>
      <w:r>
        <w:rPr>
          <w:kern w:val="0"/>
          <w:sz w:val="32"/>
          <w:szCs w:val="32"/>
        </w:rPr>
        <w:t>拓展核医学科住院医师的知识范围。</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了解</w:t>
      </w:r>
      <w:r>
        <w:rPr>
          <w:rFonts w:hint="eastAsia"/>
          <w:kern w:val="0"/>
          <w:sz w:val="32"/>
          <w:szCs w:val="32"/>
        </w:rPr>
        <w:t>：</w:t>
      </w:r>
      <w:r>
        <w:rPr>
          <w:kern w:val="0"/>
          <w:sz w:val="32"/>
          <w:szCs w:val="32"/>
        </w:rPr>
        <w:t>适于影像诊断的各种疾病的临床表现及影像学应用价值。</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2</w:t>
      </w:r>
      <w:r>
        <w:rPr>
          <w:rFonts w:hint="eastAsia"/>
          <w:kern w:val="0"/>
          <w:sz w:val="32"/>
          <w:szCs w:val="32"/>
        </w:rPr>
        <w:t>)</w:t>
      </w:r>
      <w:r>
        <w:rPr>
          <w:kern w:val="0"/>
          <w:sz w:val="32"/>
          <w:szCs w:val="32"/>
        </w:rPr>
        <w:t>基本要求</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学习以下临床科室相关疾病</w:t>
      </w:r>
      <w:r>
        <w:rPr>
          <w:rFonts w:hint="eastAsia"/>
          <w:kern w:val="0"/>
          <w:sz w:val="32"/>
          <w:szCs w:val="32"/>
        </w:rPr>
        <w:t>，</w:t>
      </w:r>
      <w:r>
        <w:rPr>
          <w:kern w:val="0"/>
          <w:sz w:val="32"/>
          <w:szCs w:val="32"/>
        </w:rPr>
        <w:t>见表</w:t>
      </w:r>
      <w:r>
        <w:rPr>
          <w:kern w:val="0"/>
          <w:sz w:val="32"/>
          <w:szCs w:val="32"/>
        </w:rPr>
        <w:t>3</w:t>
      </w:r>
      <w:r>
        <w:rPr>
          <w:kern w:val="0"/>
          <w:sz w:val="32"/>
          <w:szCs w:val="32"/>
        </w:rPr>
        <w:t>。</w:t>
      </w:r>
    </w:p>
    <w:p w:rsidR="00E424EF" w:rsidRDefault="00E424EF">
      <w:pPr>
        <w:widowControl/>
        <w:rPr>
          <w:rFonts w:ascii="方正小标宋简体" w:eastAsia="方正小标宋简体" w:hAnsi="宋体" w:cs="宋体"/>
          <w:kern w:val="0"/>
          <w:sz w:val="24"/>
          <w:szCs w:val="24"/>
        </w:rPr>
      </w:pPr>
    </w:p>
    <w:p w:rsidR="00E424EF" w:rsidRDefault="00727BE6">
      <w:pPr>
        <w:widowControl/>
        <w:jc w:val="center"/>
        <w:rPr>
          <w:rFonts w:ascii="方正小标宋简体" w:eastAsia="方正小标宋简体" w:hAnsi="宋体" w:cs="宋体"/>
          <w:kern w:val="0"/>
          <w:sz w:val="24"/>
          <w:szCs w:val="24"/>
        </w:rPr>
      </w:pPr>
      <w:r>
        <w:rPr>
          <w:rFonts w:ascii="方正小标宋简体" w:eastAsia="方正小标宋简体" w:hAnsi="宋体" w:cs="宋体"/>
          <w:kern w:val="0"/>
          <w:sz w:val="24"/>
          <w:szCs w:val="24"/>
        </w:rPr>
        <w:t>表</w:t>
      </w:r>
      <w:r>
        <w:rPr>
          <w:rFonts w:ascii="方正小标宋简体" w:eastAsia="方正小标宋简体" w:hAnsi="宋体" w:cs="宋体"/>
          <w:kern w:val="0"/>
          <w:sz w:val="24"/>
          <w:szCs w:val="24"/>
        </w:rPr>
        <w:t>3</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kern w:val="0"/>
          <w:sz w:val="24"/>
          <w:szCs w:val="24"/>
        </w:rPr>
        <w:t>临床科室轮转学习病种的要求</w:t>
      </w:r>
    </w:p>
    <w:tbl>
      <w:tblPr>
        <w:tblStyle w:val="TableNormal"/>
        <w:tblW w:w="8787" w:type="dxa"/>
        <w:jc w:val="center"/>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2017"/>
        <w:gridCol w:w="6770"/>
      </w:tblGrid>
      <w:tr w:rsidR="00E424EF">
        <w:trPr>
          <w:trHeight w:val="414"/>
          <w:jc w:val="center"/>
        </w:trPr>
        <w:tc>
          <w:tcPr>
            <w:tcW w:w="1985" w:type="dxa"/>
            <w:tcBorders>
              <w:top w:val="single" w:sz="8" w:space="0" w:color="231F20"/>
              <w:left w:val="nil"/>
              <w:bottom w:val="single" w:sz="4" w:space="0" w:color="231F20"/>
              <w:right w:val="nil"/>
            </w:tcBorders>
            <w:vAlign w:val="center"/>
          </w:tcPr>
          <w:p w:rsidR="00E424EF" w:rsidRDefault="00727BE6">
            <w:pPr>
              <w:widowControl/>
              <w:ind w:firstLineChars="200" w:firstLine="422"/>
              <w:rPr>
                <w:rFonts w:ascii="黑体" w:eastAsia="黑体" w:hAnsi="宋体" w:cs="宋体"/>
                <w:b/>
                <w:bCs/>
                <w:kern w:val="0"/>
                <w:sz w:val="21"/>
                <w:szCs w:val="21"/>
              </w:rPr>
            </w:pPr>
            <w:r>
              <w:rPr>
                <w:rFonts w:ascii="黑体" w:eastAsia="黑体" w:hAnsi="宋体" w:cs="宋体"/>
                <w:b/>
                <w:bCs/>
                <w:kern w:val="0"/>
                <w:sz w:val="21"/>
                <w:szCs w:val="21"/>
              </w:rPr>
              <w:t>科室</w:t>
            </w:r>
          </w:p>
        </w:tc>
        <w:tc>
          <w:tcPr>
            <w:tcW w:w="6662" w:type="dxa"/>
            <w:tcBorders>
              <w:top w:val="single" w:sz="8" w:space="0" w:color="231F20"/>
              <w:left w:val="nil"/>
              <w:bottom w:val="single" w:sz="4" w:space="0" w:color="231F20"/>
              <w:right w:val="nil"/>
            </w:tcBorders>
            <w:vAlign w:val="center"/>
          </w:tcPr>
          <w:p w:rsidR="00E424EF" w:rsidRDefault="00727BE6">
            <w:pPr>
              <w:widowControl/>
              <w:ind w:firstLineChars="200" w:firstLine="422"/>
              <w:rPr>
                <w:rFonts w:ascii="黑体" w:eastAsia="黑体" w:hAnsi="宋体" w:cs="宋体"/>
                <w:b/>
                <w:bCs/>
                <w:kern w:val="0"/>
                <w:sz w:val="21"/>
                <w:szCs w:val="21"/>
              </w:rPr>
            </w:pPr>
            <w:r>
              <w:rPr>
                <w:rFonts w:ascii="黑体" w:eastAsia="黑体" w:hAnsi="宋体" w:cs="宋体"/>
                <w:b/>
                <w:bCs/>
                <w:kern w:val="0"/>
                <w:sz w:val="21"/>
                <w:szCs w:val="21"/>
              </w:rPr>
              <w:t>病种</w:t>
            </w:r>
          </w:p>
        </w:tc>
      </w:tr>
      <w:tr w:rsidR="00E424EF">
        <w:trPr>
          <w:trHeight w:val="671"/>
          <w:jc w:val="center"/>
        </w:trPr>
        <w:tc>
          <w:tcPr>
            <w:tcW w:w="1985" w:type="dxa"/>
            <w:tcBorders>
              <w:top w:val="single" w:sz="4" w:space="0" w:color="231F20"/>
              <w:left w:val="nil"/>
              <w:bottom w:val="nil"/>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内分泌科</w:t>
            </w:r>
          </w:p>
        </w:tc>
        <w:tc>
          <w:tcPr>
            <w:tcW w:w="6662" w:type="dxa"/>
            <w:tcBorders>
              <w:top w:val="single" w:sz="4" w:space="0" w:color="231F20"/>
              <w:left w:val="nil"/>
              <w:bottom w:val="nil"/>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甲状腺疾病</w:t>
            </w:r>
            <w:r>
              <w:rPr>
                <w:rFonts w:ascii="仿宋_GB2312" w:hAnsi="宋体" w:cs="宋体"/>
                <w:kern w:val="0"/>
                <w:sz w:val="21"/>
                <w:szCs w:val="21"/>
              </w:rPr>
              <w:t>(</w:t>
            </w:r>
            <w:r>
              <w:rPr>
                <w:rFonts w:ascii="仿宋_GB2312" w:hAnsi="宋体" w:cs="宋体"/>
                <w:kern w:val="0"/>
                <w:sz w:val="21"/>
                <w:szCs w:val="21"/>
              </w:rPr>
              <w:t>包括甲亢、甲低、甲状腺炎、甲状腺肿、甲状腺腺瘤、甲状腺癌</w:t>
            </w:r>
            <w:r>
              <w:rPr>
                <w:rFonts w:ascii="仿宋_GB2312" w:hAnsi="宋体" w:cs="宋体"/>
                <w:kern w:val="0"/>
                <w:sz w:val="21"/>
                <w:szCs w:val="21"/>
              </w:rPr>
              <w:t>)</w:t>
            </w:r>
            <w:r>
              <w:rPr>
                <w:rFonts w:ascii="仿宋_GB2312" w:hAnsi="宋体" w:cs="宋体" w:hint="eastAsia"/>
                <w:kern w:val="0"/>
                <w:sz w:val="21"/>
                <w:szCs w:val="21"/>
              </w:rPr>
              <w:t>，</w:t>
            </w:r>
            <w:r>
              <w:rPr>
                <w:rFonts w:ascii="仿宋_GB2312" w:hAnsi="宋体" w:cs="宋体"/>
                <w:kern w:val="0"/>
                <w:sz w:val="21"/>
                <w:szCs w:val="21"/>
              </w:rPr>
              <w:t xml:space="preserve"> </w:t>
            </w:r>
            <w:r>
              <w:rPr>
                <w:rFonts w:ascii="仿宋_GB2312" w:hAnsi="宋体" w:cs="宋体"/>
                <w:kern w:val="0"/>
                <w:sz w:val="21"/>
                <w:szCs w:val="21"/>
              </w:rPr>
              <w:t>肾上腺疾病</w:t>
            </w:r>
            <w:r>
              <w:rPr>
                <w:rFonts w:ascii="仿宋_GB2312" w:hAnsi="宋体" w:cs="宋体" w:hint="eastAsia"/>
                <w:kern w:val="0"/>
                <w:sz w:val="21"/>
                <w:szCs w:val="21"/>
              </w:rPr>
              <w:t>，</w:t>
            </w:r>
            <w:r>
              <w:rPr>
                <w:rFonts w:ascii="仿宋_GB2312" w:hAnsi="宋体" w:cs="宋体"/>
                <w:kern w:val="0"/>
                <w:sz w:val="21"/>
                <w:szCs w:val="21"/>
              </w:rPr>
              <w:t>糖尿病</w:t>
            </w:r>
          </w:p>
        </w:tc>
      </w:tr>
      <w:tr w:rsidR="00E424EF">
        <w:trPr>
          <w:trHeight w:val="340"/>
          <w:jc w:val="center"/>
        </w:trPr>
        <w:tc>
          <w:tcPr>
            <w:tcW w:w="1985" w:type="dxa"/>
            <w:tcBorders>
              <w:top w:val="nil"/>
              <w:left w:val="nil"/>
              <w:bottom w:val="nil"/>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肿瘤科</w:t>
            </w:r>
          </w:p>
        </w:tc>
        <w:tc>
          <w:tcPr>
            <w:tcW w:w="6662" w:type="dxa"/>
            <w:tcBorders>
              <w:top w:val="nil"/>
              <w:left w:val="nil"/>
              <w:bottom w:val="nil"/>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肺癌、乳腺癌、前列腺癌、淋巴瘤、食管癌、胃癌、肠癌、肝癌、胰腺癌</w:t>
            </w:r>
          </w:p>
        </w:tc>
      </w:tr>
      <w:tr w:rsidR="00E424EF">
        <w:trPr>
          <w:trHeight w:val="671"/>
          <w:jc w:val="center"/>
        </w:trPr>
        <w:tc>
          <w:tcPr>
            <w:tcW w:w="1985" w:type="dxa"/>
            <w:tcBorders>
              <w:top w:val="nil"/>
              <w:left w:val="nil"/>
              <w:bottom w:val="nil"/>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心血管内科</w:t>
            </w:r>
          </w:p>
        </w:tc>
        <w:tc>
          <w:tcPr>
            <w:tcW w:w="6662" w:type="dxa"/>
            <w:tcBorders>
              <w:top w:val="nil"/>
              <w:left w:val="nil"/>
              <w:bottom w:val="nil"/>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冠心病、心绞痛、急性心肌梗死、高血压、心肌病、慢性心力衰竭、心律失常、常见心脏病急诊的诊断与处理</w:t>
            </w:r>
          </w:p>
        </w:tc>
      </w:tr>
      <w:tr w:rsidR="00E424EF">
        <w:trPr>
          <w:trHeight w:val="671"/>
          <w:jc w:val="center"/>
        </w:trPr>
        <w:tc>
          <w:tcPr>
            <w:tcW w:w="1985" w:type="dxa"/>
            <w:tcBorders>
              <w:top w:val="nil"/>
              <w:left w:val="nil"/>
              <w:bottom w:val="nil"/>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呼吸内科</w:t>
            </w:r>
          </w:p>
        </w:tc>
        <w:tc>
          <w:tcPr>
            <w:tcW w:w="6662" w:type="dxa"/>
            <w:tcBorders>
              <w:top w:val="nil"/>
              <w:left w:val="nil"/>
              <w:bottom w:val="nil"/>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肺动脉栓塞、慢性阻塞性肺疾病、肺动脉高压、</w:t>
            </w:r>
            <w:proofErr w:type="gramStart"/>
            <w:r>
              <w:rPr>
                <w:rFonts w:ascii="仿宋_GB2312" w:hAnsi="宋体" w:cs="宋体"/>
                <w:kern w:val="0"/>
                <w:sz w:val="21"/>
                <w:szCs w:val="21"/>
              </w:rPr>
              <w:t>肺结</w:t>
            </w:r>
            <w:proofErr w:type="gramEnd"/>
            <w:r>
              <w:rPr>
                <w:rFonts w:ascii="仿宋_GB2312" w:hAnsi="宋体" w:cs="宋体"/>
                <w:kern w:val="0"/>
                <w:sz w:val="21"/>
                <w:szCs w:val="21"/>
              </w:rPr>
              <w:t xml:space="preserve"> </w:t>
            </w:r>
            <w:r>
              <w:rPr>
                <w:rFonts w:ascii="仿宋_GB2312" w:hAnsi="宋体" w:cs="宋体"/>
                <w:kern w:val="0"/>
                <w:sz w:val="21"/>
                <w:szCs w:val="21"/>
              </w:rPr>
              <w:t>核、肺炎、肺癌、支气管扩张、结节病</w:t>
            </w:r>
          </w:p>
        </w:tc>
      </w:tr>
      <w:tr w:rsidR="00E424EF">
        <w:trPr>
          <w:trHeight w:val="355"/>
          <w:jc w:val="center"/>
        </w:trPr>
        <w:tc>
          <w:tcPr>
            <w:tcW w:w="1985" w:type="dxa"/>
            <w:tcBorders>
              <w:top w:val="nil"/>
              <w:left w:val="nil"/>
              <w:bottom w:val="single" w:sz="8" w:space="0" w:color="231F20"/>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神经内科</w:t>
            </w:r>
          </w:p>
        </w:tc>
        <w:tc>
          <w:tcPr>
            <w:tcW w:w="6662" w:type="dxa"/>
            <w:tcBorders>
              <w:top w:val="nil"/>
              <w:left w:val="nil"/>
              <w:bottom w:val="single" w:sz="8" w:space="0" w:color="231F20"/>
              <w:right w:val="nil"/>
            </w:tcBorders>
            <w:vAlign w:val="center"/>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脑出血、脑梗塞、痴呆、帕金森病、脑肿瘤、癫痫</w:t>
            </w:r>
          </w:p>
        </w:tc>
      </w:tr>
    </w:tbl>
    <w:p w:rsidR="00E424EF" w:rsidRDefault="00727BE6">
      <w:pPr>
        <w:autoSpaceDE w:val="0"/>
        <w:autoSpaceDN w:val="0"/>
        <w:adjustRightInd w:val="0"/>
        <w:snapToGrid w:val="0"/>
        <w:spacing w:line="560" w:lineRule="exact"/>
        <w:ind w:firstLineChars="200" w:firstLine="640"/>
        <w:rPr>
          <w:kern w:val="0"/>
          <w:sz w:val="32"/>
          <w:szCs w:val="32"/>
        </w:rPr>
      </w:pPr>
      <w:bookmarkStart w:id="0" w:name="_bookmark27"/>
      <w:bookmarkEnd w:id="0"/>
      <w:r>
        <w:rPr>
          <w:kern w:val="0"/>
          <w:sz w:val="32"/>
          <w:szCs w:val="32"/>
        </w:rPr>
        <w:t>(</w:t>
      </w:r>
      <w:r>
        <w:rPr>
          <w:rFonts w:hint="eastAsia"/>
          <w:kern w:val="0"/>
          <w:sz w:val="32"/>
          <w:szCs w:val="32"/>
        </w:rPr>
        <w:t>3</w:t>
      </w:r>
      <w:r>
        <w:rPr>
          <w:kern w:val="0"/>
          <w:sz w:val="32"/>
          <w:szCs w:val="32"/>
        </w:rPr>
        <w:t>)</w:t>
      </w:r>
      <w:r>
        <w:rPr>
          <w:kern w:val="0"/>
          <w:sz w:val="32"/>
          <w:szCs w:val="32"/>
        </w:rPr>
        <w:t>放射科</w:t>
      </w:r>
      <w:r>
        <w:rPr>
          <w:kern w:val="0"/>
          <w:sz w:val="32"/>
          <w:szCs w:val="32"/>
        </w:rPr>
        <w:t>(9</w:t>
      </w:r>
      <w:r>
        <w:rPr>
          <w:kern w:val="0"/>
          <w:sz w:val="32"/>
          <w:szCs w:val="32"/>
        </w:rPr>
        <w:t>个月</w:t>
      </w:r>
      <w:r>
        <w:rPr>
          <w:kern w:val="0"/>
          <w:sz w:val="32"/>
          <w:szCs w:val="32"/>
        </w:rPr>
        <w:t>)</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1</w:t>
      </w:r>
      <w:r>
        <w:rPr>
          <w:rFonts w:hint="eastAsia"/>
          <w:kern w:val="0"/>
          <w:sz w:val="32"/>
          <w:szCs w:val="32"/>
        </w:rPr>
        <w:t>)</w:t>
      </w:r>
      <w:r>
        <w:rPr>
          <w:kern w:val="0"/>
          <w:sz w:val="32"/>
          <w:szCs w:val="32"/>
        </w:rPr>
        <w:t>轮转目的</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掌握</w:t>
      </w:r>
      <w:r>
        <w:rPr>
          <w:rFonts w:hint="eastAsia"/>
          <w:kern w:val="0"/>
          <w:sz w:val="32"/>
          <w:szCs w:val="32"/>
        </w:rPr>
        <w:t>：</w:t>
      </w:r>
      <w:r>
        <w:rPr>
          <w:kern w:val="0"/>
          <w:sz w:val="32"/>
          <w:szCs w:val="32"/>
        </w:rPr>
        <w:t>放射学的基本理论</w:t>
      </w:r>
      <w:r>
        <w:rPr>
          <w:rFonts w:hint="eastAsia"/>
          <w:kern w:val="0"/>
          <w:sz w:val="32"/>
          <w:szCs w:val="32"/>
        </w:rPr>
        <w:t>，</w:t>
      </w:r>
      <w:r>
        <w:rPr>
          <w:kern w:val="0"/>
          <w:sz w:val="32"/>
          <w:szCs w:val="32"/>
        </w:rPr>
        <w:t>包括</w:t>
      </w:r>
      <w:r>
        <w:rPr>
          <w:kern w:val="0"/>
          <w:sz w:val="32"/>
          <w:szCs w:val="32"/>
        </w:rPr>
        <w:t>X</w:t>
      </w:r>
      <w:r>
        <w:rPr>
          <w:kern w:val="0"/>
          <w:sz w:val="32"/>
          <w:szCs w:val="32"/>
        </w:rPr>
        <w:t>线、</w:t>
      </w:r>
      <w:r>
        <w:rPr>
          <w:kern w:val="0"/>
          <w:sz w:val="32"/>
          <w:szCs w:val="32"/>
        </w:rPr>
        <w:t>CT</w:t>
      </w:r>
      <w:r>
        <w:rPr>
          <w:kern w:val="0"/>
          <w:sz w:val="32"/>
          <w:szCs w:val="32"/>
        </w:rPr>
        <w:t>和</w:t>
      </w:r>
      <w:r>
        <w:rPr>
          <w:kern w:val="0"/>
          <w:sz w:val="32"/>
          <w:szCs w:val="32"/>
        </w:rPr>
        <w:t>MR</w:t>
      </w:r>
      <w:r>
        <w:rPr>
          <w:kern w:val="0"/>
          <w:sz w:val="32"/>
          <w:szCs w:val="32"/>
        </w:rPr>
        <w:t>的成像原理和检查方法</w:t>
      </w:r>
      <w:r>
        <w:rPr>
          <w:rFonts w:hint="eastAsia"/>
          <w:kern w:val="0"/>
          <w:sz w:val="32"/>
          <w:szCs w:val="32"/>
        </w:rPr>
        <w:t>；</w:t>
      </w:r>
      <w:r>
        <w:rPr>
          <w:kern w:val="0"/>
          <w:sz w:val="32"/>
          <w:szCs w:val="32"/>
        </w:rPr>
        <w:t>影像学图像分析及其诊断原则。完成表</w:t>
      </w:r>
      <w:r>
        <w:rPr>
          <w:kern w:val="0"/>
          <w:sz w:val="32"/>
          <w:szCs w:val="32"/>
        </w:rPr>
        <w:t>4</w:t>
      </w:r>
      <w:r>
        <w:rPr>
          <w:kern w:val="0"/>
          <w:sz w:val="32"/>
          <w:szCs w:val="32"/>
        </w:rPr>
        <w:t>所</w:t>
      </w:r>
      <w:proofErr w:type="gramStart"/>
      <w:r>
        <w:rPr>
          <w:kern w:val="0"/>
          <w:sz w:val="32"/>
          <w:szCs w:val="32"/>
        </w:rPr>
        <w:t>列疾病</w:t>
      </w:r>
      <w:proofErr w:type="gramEnd"/>
      <w:r>
        <w:rPr>
          <w:kern w:val="0"/>
          <w:sz w:val="32"/>
          <w:szCs w:val="32"/>
        </w:rPr>
        <w:t>报告书的书写例数。要求住院医师每周至少书写影像诊断报告书</w:t>
      </w:r>
      <w:r>
        <w:rPr>
          <w:kern w:val="0"/>
          <w:sz w:val="32"/>
          <w:szCs w:val="32"/>
        </w:rPr>
        <w:t>50</w:t>
      </w:r>
      <w:r>
        <w:rPr>
          <w:kern w:val="0"/>
          <w:sz w:val="32"/>
          <w:szCs w:val="32"/>
        </w:rPr>
        <w:t>份</w:t>
      </w:r>
      <w:r>
        <w:rPr>
          <w:rFonts w:hint="eastAsia"/>
          <w:kern w:val="0"/>
          <w:sz w:val="32"/>
          <w:szCs w:val="32"/>
        </w:rPr>
        <w:t>，</w:t>
      </w:r>
      <w:r>
        <w:rPr>
          <w:kern w:val="0"/>
          <w:sz w:val="32"/>
          <w:szCs w:val="32"/>
        </w:rPr>
        <w:t>不同地区和医院可以根据具体情况适当上调报告数量。</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熟悉</w:t>
      </w:r>
      <w:r>
        <w:rPr>
          <w:rFonts w:hint="eastAsia"/>
          <w:kern w:val="0"/>
          <w:sz w:val="32"/>
          <w:szCs w:val="32"/>
        </w:rPr>
        <w:t>：</w:t>
      </w:r>
      <w:r>
        <w:rPr>
          <w:kern w:val="0"/>
          <w:sz w:val="32"/>
          <w:szCs w:val="32"/>
        </w:rPr>
        <w:t>放射学常见病多发病的诊断和鉴别诊断及其最佳影像检查方法</w:t>
      </w:r>
      <w:r>
        <w:rPr>
          <w:rFonts w:hint="eastAsia"/>
          <w:kern w:val="0"/>
          <w:sz w:val="32"/>
          <w:szCs w:val="32"/>
        </w:rPr>
        <w:t>，</w:t>
      </w:r>
      <w:r>
        <w:rPr>
          <w:kern w:val="0"/>
          <w:sz w:val="32"/>
          <w:szCs w:val="32"/>
        </w:rPr>
        <w:t>放射学诊断的临床应用价值和限度。</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lastRenderedPageBreak/>
        <w:t>了解</w:t>
      </w:r>
      <w:r>
        <w:rPr>
          <w:rFonts w:hint="eastAsia"/>
          <w:kern w:val="0"/>
          <w:sz w:val="32"/>
          <w:szCs w:val="32"/>
        </w:rPr>
        <w:t>：</w:t>
      </w:r>
      <w:r>
        <w:rPr>
          <w:kern w:val="0"/>
          <w:sz w:val="32"/>
          <w:szCs w:val="32"/>
        </w:rPr>
        <w:t>X</w:t>
      </w:r>
      <w:r>
        <w:rPr>
          <w:kern w:val="0"/>
          <w:sz w:val="32"/>
          <w:szCs w:val="32"/>
        </w:rPr>
        <w:t>线投照和</w:t>
      </w:r>
      <w:r>
        <w:rPr>
          <w:kern w:val="0"/>
          <w:sz w:val="32"/>
          <w:szCs w:val="32"/>
        </w:rPr>
        <w:t>CT</w:t>
      </w:r>
      <w:r>
        <w:rPr>
          <w:kern w:val="0"/>
          <w:sz w:val="32"/>
          <w:szCs w:val="32"/>
        </w:rPr>
        <w:t>、</w:t>
      </w:r>
      <w:r>
        <w:rPr>
          <w:kern w:val="0"/>
          <w:sz w:val="32"/>
          <w:szCs w:val="32"/>
        </w:rPr>
        <w:t xml:space="preserve">MR </w:t>
      </w:r>
      <w:r>
        <w:rPr>
          <w:kern w:val="0"/>
          <w:sz w:val="32"/>
          <w:szCs w:val="32"/>
        </w:rPr>
        <w:t>检查操作方法</w:t>
      </w:r>
      <w:r>
        <w:rPr>
          <w:rFonts w:hint="eastAsia"/>
          <w:kern w:val="0"/>
          <w:sz w:val="32"/>
          <w:szCs w:val="32"/>
        </w:rPr>
        <w:t>；</w:t>
      </w:r>
      <w:r>
        <w:rPr>
          <w:kern w:val="0"/>
          <w:sz w:val="32"/>
          <w:szCs w:val="32"/>
        </w:rPr>
        <w:t>放射学诊断的临床应用价值和限度。</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2</w:t>
      </w:r>
      <w:r>
        <w:rPr>
          <w:rFonts w:hint="eastAsia"/>
          <w:kern w:val="0"/>
          <w:sz w:val="32"/>
          <w:szCs w:val="32"/>
        </w:rPr>
        <w:t>)</w:t>
      </w:r>
      <w:r>
        <w:rPr>
          <w:kern w:val="0"/>
          <w:sz w:val="32"/>
          <w:szCs w:val="32"/>
        </w:rPr>
        <w:t>基本要求</w:t>
      </w:r>
    </w:p>
    <w:p w:rsidR="00E424EF" w:rsidRDefault="00727BE6">
      <w:pPr>
        <w:autoSpaceDE w:val="0"/>
        <w:autoSpaceDN w:val="0"/>
        <w:adjustRightInd w:val="0"/>
        <w:snapToGrid w:val="0"/>
        <w:spacing w:line="560" w:lineRule="exact"/>
        <w:ind w:firstLineChars="200" w:firstLine="640"/>
        <w:rPr>
          <w:kern w:val="0"/>
          <w:sz w:val="32"/>
          <w:szCs w:val="32"/>
        </w:rPr>
      </w:pPr>
      <w:proofErr w:type="gramStart"/>
      <w:r>
        <w:rPr>
          <w:kern w:val="0"/>
          <w:sz w:val="32"/>
          <w:szCs w:val="32"/>
        </w:rPr>
        <w:t>病种及例数</w:t>
      </w:r>
      <w:proofErr w:type="gramEnd"/>
      <w:r>
        <w:rPr>
          <w:kern w:val="0"/>
          <w:sz w:val="32"/>
          <w:szCs w:val="32"/>
        </w:rPr>
        <w:t>要求</w:t>
      </w:r>
      <w:r>
        <w:rPr>
          <w:rFonts w:hint="eastAsia"/>
          <w:kern w:val="0"/>
          <w:sz w:val="32"/>
          <w:szCs w:val="32"/>
        </w:rPr>
        <w:t>，</w:t>
      </w:r>
      <w:r>
        <w:rPr>
          <w:kern w:val="0"/>
          <w:sz w:val="32"/>
          <w:szCs w:val="32"/>
        </w:rPr>
        <w:t>见表</w:t>
      </w:r>
      <w:r>
        <w:rPr>
          <w:kern w:val="0"/>
          <w:sz w:val="32"/>
          <w:szCs w:val="32"/>
        </w:rPr>
        <w:t>4</w:t>
      </w:r>
      <w:r>
        <w:rPr>
          <w:kern w:val="0"/>
          <w:sz w:val="32"/>
          <w:szCs w:val="32"/>
        </w:rPr>
        <w:t>。</w:t>
      </w:r>
    </w:p>
    <w:p w:rsidR="00E424EF" w:rsidRDefault="00E424EF">
      <w:pPr>
        <w:widowControl/>
        <w:jc w:val="center"/>
        <w:rPr>
          <w:rFonts w:ascii="方正小标宋简体" w:eastAsia="方正小标宋简体" w:hAnsi="宋体" w:cs="宋体"/>
          <w:kern w:val="0"/>
          <w:sz w:val="24"/>
          <w:szCs w:val="24"/>
        </w:rPr>
      </w:pPr>
    </w:p>
    <w:p w:rsidR="00E424EF" w:rsidRDefault="00727BE6">
      <w:pPr>
        <w:widowControl/>
        <w:jc w:val="center"/>
        <w:rPr>
          <w:rFonts w:ascii="方正小标宋简体" w:eastAsia="方正小标宋简体" w:hAnsi="宋体" w:cs="宋体"/>
          <w:kern w:val="0"/>
          <w:sz w:val="24"/>
          <w:szCs w:val="24"/>
        </w:rPr>
      </w:pPr>
      <w:r>
        <w:rPr>
          <w:rFonts w:ascii="方正小标宋简体" w:eastAsia="方正小标宋简体" w:hAnsi="宋体" w:cs="宋体"/>
          <w:kern w:val="0"/>
          <w:sz w:val="24"/>
          <w:szCs w:val="24"/>
        </w:rPr>
        <w:t>表</w:t>
      </w:r>
      <w:r>
        <w:rPr>
          <w:rFonts w:ascii="方正小标宋简体" w:eastAsia="方正小标宋简体" w:hAnsi="宋体" w:cs="宋体"/>
          <w:kern w:val="0"/>
          <w:sz w:val="24"/>
          <w:szCs w:val="24"/>
        </w:rPr>
        <w:t>4</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kern w:val="0"/>
          <w:sz w:val="24"/>
          <w:szCs w:val="24"/>
        </w:rPr>
        <w:t>放射诊断书写影像诊断报告的</w:t>
      </w:r>
      <w:proofErr w:type="gramStart"/>
      <w:r>
        <w:rPr>
          <w:rFonts w:ascii="方正小标宋简体" w:eastAsia="方正小标宋简体" w:hAnsi="宋体" w:cs="宋体"/>
          <w:kern w:val="0"/>
          <w:sz w:val="24"/>
          <w:szCs w:val="24"/>
        </w:rPr>
        <w:t>病种及例数</w:t>
      </w:r>
      <w:proofErr w:type="gramEnd"/>
      <w:r>
        <w:rPr>
          <w:rFonts w:ascii="方正小标宋简体" w:eastAsia="方正小标宋简体" w:hAnsi="宋体" w:cs="宋体"/>
          <w:kern w:val="0"/>
          <w:sz w:val="24"/>
          <w:szCs w:val="24"/>
        </w:rPr>
        <w:t>要求</w:t>
      </w:r>
    </w:p>
    <w:tbl>
      <w:tblPr>
        <w:tblStyle w:val="TableNormal"/>
        <w:tblW w:w="8787" w:type="dxa"/>
        <w:jc w:val="center"/>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1482"/>
        <w:gridCol w:w="5500"/>
        <w:gridCol w:w="1805"/>
      </w:tblGrid>
      <w:tr w:rsidR="00E424EF">
        <w:trPr>
          <w:trHeight w:val="420"/>
          <w:jc w:val="center"/>
        </w:trPr>
        <w:tc>
          <w:tcPr>
            <w:tcW w:w="1482" w:type="dxa"/>
            <w:tcBorders>
              <w:top w:val="single" w:sz="8" w:space="0" w:color="231F20"/>
              <w:left w:val="nil"/>
              <w:bottom w:val="single" w:sz="4" w:space="0" w:color="231F20"/>
              <w:right w:val="nil"/>
            </w:tcBorders>
            <w:vAlign w:val="center"/>
          </w:tcPr>
          <w:p w:rsidR="00E424EF" w:rsidRDefault="00727BE6">
            <w:pPr>
              <w:widowControl/>
              <w:ind w:firstLineChars="200" w:firstLine="422"/>
              <w:rPr>
                <w:rFonts w:ascii="黑体" w:eastAsia="黑体" w:hAnsi="宋体" w:cs="宋体"/>
                <w:b/>
                <w:bCs/>
                <w:kern w:val="0"/>
                <w:sz w:val="21"/>
                <w:szCs w:val="21"/>
              </w:rPr>
            </w:pPr>
            <w:r>
              <w:rPr>
                <w:rFonts w:ascii="黑体" w:eastAsia="黑体" w:hAnsi="宋体" w:cs="宋体"/>
                <w:b/>
                <w:bCs/>
                <w:kern w:val="0"/>
                <w:sz w:val="21"/>
                <w:szCs w:val="21"/>
              </w:rPr>
              <w:t>系统</w:t>
            </w:r>
            <w:r>
              <w:rPr>
                <w:rFonts w:ascii="黑体" w:eastAsia="黑体" w:hAnsi="宋体" w:cs="宋体" w:hint="eastAsia"/>
                <w:b/>
                <w:bCs/>
                <w:kern w:val="0"/>
                <w:sz w:val="21"/>
                <w:szCs w:val="21"/>
              </w:rPr>
              <w:t xml:space="preserve">  </w:t>
            </w:r>
          </w:p>
        </w:tc>
        <w:tc>
          <w:tcPr>
            <w:tcW w:w="5500" w:type="dxa"/>
            <w:tcBorders>
              <w:top w:val="single" w:sz="8" w:space="0" w:color="231F20"/>
              <w:left w:val="nil"/>
              <w:bottom w:val="single" w:sz="4" w:space="0" w:color="231F20"/>
              <w:right w:val="nil"/>
            </w:tcBorders>
            <w:vAlign w:val="center"/>
          </w:tcPr>
          <w:p w:rsidR="00E424EF" w:rsidRDefault="00727BE6">
            <w:pPr>
              <w:widowControl/>
              <w:ind w:firstLineChars="200" w:firstLine="422"/>
              <w:rPr>
                <w:rFonts w:ascii="黑体" w:eastAsia="黑体" w:hAnsi="宋体" w:cs="宋体"/>
                <w:b/>
                <w:bCs/>
                <w:kern w:val="0"/>
                <w:sz w:val="21"/>
                <w:szCs w:val="21"/>
              </w:rPr>
            </w:pPr>
            <w:r>
              <w:rPr>
                <w:rFonts w:ascii="黑体" w:eastAsia="黑体" w:hAnsi="宋体" w:cs="宋体"/>
                <w:b/>
                <w:bCs/>
                <w:kern w:val="0"/>
                <w:sz w:val="21"/>
                <w:szCs w:val="21"/>
              </w:rPr>
              <w:t>病种</w:t>
            </w:r>
          </w:p>
        </w:tc>
        <w:tc>
          <w:tcPr>
            <w:tcW w:w="1805" w:type="dxa"/>
            <w:tcBorders>
              <w:top w:val="single" w:sz="8" w:space="0" w:color="231F20"/>
              <w:left w:val="nil"/>
              <w:bottom w:val="single" w:sz="4" w:space="0" w:color="231F20"/>
              <w:right w:val="nil"/>
            </w:tcBorders>
            <w:vAlign w:val="center"/>
          </w:tcPr>
          <w:p w:rsidR="00E424EF" w:rsidRDefault="00727BE6">
            <w:pPr>
              <w:widowControl/>
              <w:jc w:val="center"/>
              <w:rPr>
                <w:rFonts w:ascii="黑体" w:eastAsia="黑体" w:hAnsi="宋体" w:cs="宋体"/>
                <w:b/>
                <w:bCs/>
                <w:kern w:val="0"/>
                <w:sz w:val="21"/>
                <w:szCs w:val="21"/>
              </w:rPr>
            </w:pPr>
            <w:proofErr w:type="gramStart"/>
            <w:r>
              <w:rPr>
                <w:rFonts w:ascii="黑体" w:eastAsia="黑体" w:hAnsi="宋体" w:cs="宋体"/>
                <w:b/>
                <w:bCs/>
                <w:kern w:val="0"/>
                <w:sz w:val="21"/>
                <w:szCs w:val="21"/>
              </w:rPr>
              <w:t>最低例</w:t>
            </w:r>
            <w:proofErr w:type="gramEnd"/>
            <w:r>
              <w:rPr>
                <w:rFonts w:ascii="黑体" w:eastAsia="黑体" w:hAnsi="宋体" w:cs="宋体"/>
                <w:b/>
                <w:bCs/>
                <w:kern w:val="0"/>
                <w:sz w:val="21"/>
                <w:szCs w:val="21"/>
              </w:rPr>
              <w:t>数</w:t>
            </w:r>
          </w:p>
        </w:tc>
      </w:tr>
      <w:tr w:rsidR="00E424EF">
        <w:trPr>
          <w:trHeight w:val="1054"/>
          <w:jc w:val="center"/>
        </w:trPr>
        <w:tc>
          <w:tcPr>
            <w:tcW w:w="1482" w:type="dxa"/>
            <w:tcBorders>
              <w:top w:val="single" w:sz="4" w:space="0" w:color="231F20"/>
              <w:left w:val="nil"/>
              <w:bottom w:val="nil"/>
              <w:right w:val="nil"/>
            </w:tcBorders>
            <w:vAlign w:val="center"/>
          </w:tcPr>
          <w:p w:rsidR="00E424EF" w:rsidRDefault="00727BE6">
            <w:pPr>
              <w:widowControl/>
              <w:rPr>
                <w:rFonts w:ascii="仿宋_GB2312" w:hAnsi="宋体" w:cs="宋体"/>
                <w:kern w:val="0"/>
                <w:sz w:val="21"/>
                <w:szCs w:val="21"/>
              </w:rPr>
            </w:pPr>
            <w:r>
              <w:rPr>
                <w:rFonts w:ascii="仿宋_GB2312" w:hAnsi="宋体" w:cs="宋体"/>
                <w:kern w:val="0"/>
                <w:sz w:val="21"/>
                <w:szCs w:val="21"/>
              </w:rPr>
              <w:t>头颈部</w:t>
            </w:r>
          </w:p>
        </w:tc>
        <w:tc>
          <w:tcPr>
            <w:tcW w:w="5500" w:type="dxa"/>
            <w:tcBorders>
              <w:top w:val="single" w:sz="4" w:space="0" w:color="231F20"/>
              <w:left w:val="nil"/>
              <w:bottom w:val="nil"/>
              <w:right w:val="nil"/>
            </w:tcBorders>
            <w:vAlign w:val="center"/>
          </w:tcPr>
          <w:p w:rsidR="00E424EF" w:rsidRDefault="00727BE6">
            <w:pPr>
              <w:widowControl/>
              <w:rPr>
                <w:rFonts w:ascii="仿宋_GB2312" w:hAnsi="宋体" w:cs="宋体"/>
                <w:kern w:val="0"/>
                <w:sz w:val="21"/>
                <w:szCs w:val="21"/>
              </w:rPr>
            </w:pPr>
            <w:r>
              <w:rPr>
                <w:rFonts w:ascii="仿宋_GB2312" w:hAnsi="宋体" w:cs="宋体"/>
                <w:kern w:val="0"/>
                <w:sz w:val="21"/>
                <w:szCs w:val="21"/>
              </w:rPr>
              <w:t>胶质瘤、脑膜瘤、垂体瘤、转移瘤</w:t>
            </w:r>
          </w:p>
          <w:p w:rsidR="00E424EF" w:rsidRDefault="00727BE6">
            <w:pPr>
              <w:widowControl/>
              <w:rPr>
                <w:rFonts w:ascii="仿宋_GB2312" w:hAnsi="宋体" w:cs="宋体"/>
                <w:kern w:val="0"/>
                <w:sz w:val="21"/>
                <w:szCs w:val="21"/>
              </w:rPr>
            </w:pPr>
            <w:r>
              <w:rPr>
                <w:rFonts w:ascii="仿宋_GB2312" w:hAnsi="宋体" w:cs="宋体"/>
                <w:kern w:val="0"/>
                <w:sz w:val="21"/>
                <w:szCs w:val="21"/>
              </w:rPr>
              <w:t>脑出血、脑外伤</w:t>
            </w:r>
          </w:p>
          <w:p w:rsidR="00E424EF" w:rsidRDefault="00727BE6">
            <w:pPr>
              <w:widowControl/>
              <w:rPr>
                <w:rFonts w:ascii="仿宋_GB2312" w:hAnsi="宋体" w:cs="宋体"/>
                <w:kern w:val="0"/>
                <w:sz w:val="21"/>
                <w:szCs w:val="21"/>
              </w:rPr>
            </w:pPr>
            <w:r>
              <w:rPr>
                <w:rFonts w:ascii="仿宋_GB2312" w:hAnsi="宋体" w:cs="宋体"/>
                <w:kern w:val="0"/>
                <w:sz w:val="21"/>
                <w:szCs w:val="21"/>
              </w:rPr>
              <w:t>脑梗塞</w:t>
            </w:r>
          </w:p>
        </w:tc>
        <w:tc>
          <w:tcPr>
            <w:tcW w:w="1805" w:type="dxa"/>
            <w:tcBorders>
              <w:top w:val="single" w:sz="4" w:space="0" w:color="231F20"/>
              <w:left w:val="nil"/>
              <w:bottom w:val="nil"/>
              <w:right w:val="nil"/>
            </w:tcBorders>
            <w:vAlign w:val="center"/>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25</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35</w:t>
            </w:r>
          </w:p>
        </w:tc>
      </w:tr>
      <w:tr w:rsidR="00E424EF">
        <w:trPr>
          <w:trHeight w:val="2128"/>
          <w:jc w:val="center"/>
        </w:trPr>
        <w:tc>
          <w:tcPr>
            <w:tcW w:w="1482" w:type="dxa"/>
            <w:tcBorders>
              <w:top w:val="nil"/>
              <w:left w:val="nil"/>
              <w:bottom w:val="nil"/>
              <w:right w:val="nil"/>
            </w:tcBorders>
            <w:vAlign w:val="center"/>
          </w:tcPr>
          <w:p w:rsidR="00E424EF" w:rsidRDefault="00E424EF">
            <w:pPr>
              <w:widowControl/>
              <w:rPr>
                <w:rFonts w:ascii="仿宋_GB2312" w:hAnsi="宋体" w:cs="宋体"/>
                <w:kern w:val="0"/>
                <w:sz w:val="21"/>
                <w:szCs w:val="21"/>
              </w:rPr>
            </w:pPr>
          </w:p>
          <w:p w:rsidR="00E424EF" w:rsidRDefault="00E424EF">
            <w:pPr>
              <w:widowControl/>
              <w:rPr>
                <w:rFonts w:ascii="仿宋_GB2312" w:hAnsi="宋体" w:cs="宋体"/>
                <w:kern w:val="0"/>
                <w:sz w:val="21"/>
                <w:szCs w:val="21"/>
              </w:rPr>
            </w:pPr>
          </w:p>
          <w:p w:rsidR="00E424EF" w:rsidRDefault="00E424EF">
            <w:pPr>
              <w:widowControl/>
              <w:rPr>
                <w:rFonts w:ascii="仿宋_GB2312" w:hAnsi="宋体" w:cs="宋体"/>
                <w:kern w:val="0"/>
                <w:sz w:val="21"/>
                <w:szCs w:val="21"/>
              </w:rPr>
            </w:pPr>
          </w:p>
          <w:p w:rsidR="00E424EF" w:rsidRDefault="00727BE6">
            <w:pPr>
              <w:widowControl/>
              <w:rPr>
                <w:rFonts w:ascii="仿宋_GB2312" w:hAnsi="宋体" w:cs="宋体"/>
                <w:kern w:val="0"/>
                <w:sz w:val="21"/>
                <w:szCs w:val="21"/>
              </w:rPr>
            </w:pPr>
            <w:r>
              <w:rPr>
                <w:rFonts w:ascii="仿宋_GB2312" w:hAnsi="宋体" w:cs="宋体"/>
                <w:kern w:val="0"/>
                <w:sz w:val="21"/>
                <w:szCs w:val="21"/>
              </w:rPr>
              <w:t>胸部</w:t>
            </w:r>
          </w:p>
        </w:tc>
        <w:tc>
          <w:tcPr>
            <w:tcW w:w="5500" w:type="dxa"/>
            <w:tcBorders>
              <w:top w:val="nil"/>
              <w:left w:val="nil"/>
              <w:bottom w:val="nil"/>
              <w:right w:val="nil"/>
            </w:tcBorders>
            <w:vAlign w:val="center"/>
          </w:tcPr>
          <w:p w:rsidR="00E424EF" w:rsidRDefault="00727BE6">
            <w:pPr>
              <w:widowControl/>
              <w:rPr>
                <w:rFonts w:ascii="仿宋_GB2312" w:hAnsi="宋体" w:cs="宋体"/>
                <w:kern w:val="0"/>
                <w:sz w:val="21"/>
                <w:szCs w:val="21"/>
              </w:rPr>
            </w:pPr>
            <w:r>
              <w:rPr>
                <w:rFonts w:ascii="仿宋_GB2312" w:hAnsi="宋体" w:cs="宋体"/>
                <w:kern w:val="0"/>
                <w:sz w:val="21"/>
                <w:szCs w:val="21"/>
              </w:rPr>
              <w:t>椎管内肿瘤、胆脂瘤、鼻窦肿瘤</w:t>
            </w:r>
          </w:p>
          <w:p w:rsidR="00E424EF" w:rsidRDefault="00727BE6">
            <w:pPr>
              <w:widowControl/>
              <w:rPr>
                <w:rFonts w:ascii="仿宋_GB2312" w:hAnsi="宋体" w:cs="宋体"/>
                <w:kern w:val="0"/>
                <w:sz w:val="21"/>
                <w:szCs w:val="21"/>
              </w:rPr>
            </w:pPr>
            <w:r>
              <w:rPr>
                <w:rFonts w:ascii="仿宋_GB2312" w:hAnsi="宋体" w:cs="宋体"/>
                <w:kern w:val="0"/>
                <w:sz w:val="21"/>
                <w:szCs w:val="21"/>
              </w:rPr>
              <w:t>鼻咽癌、甲状腺癌</w:t>
            </w:r>
          </w:p>
          <w:p w:rsidR="00E424EF" w:rsidRDefault="00727BE6">
            <w:pPr>
              <w:widowControl/>
              <w:rPr>
                <w:rFonts w:ascii="仿宋_GB2312" w:hAnsi="宋体" w:cs="宋体"/>
                <w:kern w:val="0"/>
                <w:sz w:val="21"/>
                <w:szCs w:val="21"/>
              </w:rPr>
            </w:pPr>
            <w:r>
              <w:rPr>
                <w:rFonts w:ascii="仿宋_GB2312" w:hAnsi="宋体" w:cs="宋体"/>
                <w:kern w:val="0"/>
                <w:sz w:val="21"/>
                <w:szCs w:val="21"/>
              </w:rPr>
              <w:t>痴呆</w:t>
            </w:r>
          </w:p>
          <w:p w:rsidR="00E424EF" w:rsidRDefault="00727BE6">
            <w:pPr>
              <w:widowControl/>
              <w:rPr>
                <w:rFonts w:ascii="仿宋_GB2312" w:hAnsi="宋体" w:cs="宋体"/>
                <w:kern w:val="0"/>
                <w:sz w:val="21"/>
                <w:szCs w:val="21"/>
              </w:rPr>
            </w:pPr>
            <w:r>
              <w:rPr>
                <w:rFonts w:ascii="仿宋_GB2312" w:hAnsi="宋体" w:cs="宋体"/>
                <w:kern w:val="0"/>
                <w:sz w:val="21"/>
                <w:szCs w:val="21"/>
              </w:rPr>
              <w:t>胸腔积液、气胸、液气胸</w:t>
            </w:r>
          </w:p>
          <w:p w:rsidR="00E424EF" w:rsidRDefault="00727BE6">
            <w:pPr>
              <w:widowControl/>
              <w:rPr>
                <w:rFonts w:ascii="仿宋_GB2312" w:hAnsi="宋体" w:cs="宋体"/>
                <w:kern w:val="0"/>
                <w:sz w:val="21"/>
                <w:szCs w:val="21"/>
              </w:rPr>
            </w:pPr>
            <w:r>
              <w:rPr>
                <w:rFonts w:ascii="仿宋_GB2312" w:hAnsi="宋体" w:cs="宋体"/>
                <w:kern w:val="0"/>
                <w:sz w:val="21"/>
                <w:szCs w:val="21"/>
              </w:rPr>
              <w:t>肺肿瘤、胸膜肿瘤、乳腺肿瘤</w:t>
            </w:r>
          </w:p>
          <w:p w:rsidR="00E424EF" w:rsidRDefault="00727BE6">
            <w:pPr>
              <w:widowControl/>
              <w:rPr>
                <w:rFonts w:ascii="仿宋_GB2312" w:hAnsi="宋体" w:cs="宋体"/>
                <w:kern w:val="0"/>
                <w:sz w:val="21"/>
                <w:szCs w:val="21"/>
              </w:rPr>
            </w:pPr>
            <w:r>
              <w:rPr>
                <w:rFonts w:ascii="仿宋_GB2312" w:hAnsi="宋体" w:cs="宋体"/>
                <w:kern w:val="0"/>
                <w:sz w:val="21"/>
                <w:szCs w:val="21"/>
              </w:rPr>
              <w:t>冠状动脉狭窄</w:t>
            </w:r>
          </w:p>
          <w:p w:rsidR="00E424EF" w:rsidRDefault="00727BE6">
            <w:pPr>
              <w:widowControl/>
              <w:rPr>
                <w:rFonts w:ascii="仿宋_GB2312" w:hAnsi="宋体" w:cs="宋体"/>
                <w:kern w:val="0"/>
                <w:sz w:val="21"/>
                <w:szCs w:val="21"/>
              </w:rPr>
            </w:pPr>
            <w:r>
              <w:rPr>
                <w:rFonts w:ascii="仿宋_GB2312" w:hAnsi="宋体" w:cs="宋体"/>
                <w:kern w:val="0"/>
                <w:sz w:val="21"/>
                <w:szCs w:val="21"/>
              </w:rPr>
              <w:t>肺动脉栓塞</w:t>
            </w:r>
          </w:p>
          <w:p w:rsidR="00E424EF" w:rsidRDefault="00727BE6">
            <w:pPr>
              <w:widowControl/>
              <w:rPr>
                <w:rFonts w:ascii="仿宋_GB2312" w:hAnsi="宋体" w:cs="宋体"/>
                <w:kern w:val="0"/>
                <w:sz w:val="21"/>
                <w:szCs w:val="21"/>
              </w:rPr>
            </w:pPr>
            <w:r>
              <w:rPr>
                <w:rFonts w:ascii="仿宋_GB2312" w:hAnsi="宋体" w:cs="宋体"/>
                <w:kern w:val="0"/>
                <w:sz w:val="21"/>
                <w:szCs w:val="21"/>
              </w:rPr>
              <w:t>支气管扩张</w:t>
            </w:r>
          </w:p>
          <w:p w:rsidR="00E424EF" w:rsidRDefault="00727BE6">
            <w:pPr>
              <w:widowControl/>
              <w:rPr>
                <w:rFonts w:ascii="仿宋_GB2312" w:hAnsi="宋体" w:cs="宋体"/>
                <w:kern w:val="0"/>
                <w:sz w:val="21"/>
                <w:szCs w:val="21"/>
              </w:rPr>
            </w:pPr>
            <w:r>
              <w:rPr>
                <w:rFonts w:ascii="仿宋_GB2312" w:hAnsi="宋体" w:cs="宋体"/>
                <w:kern w:val="0"/>
                <w:sz w:val="21"/>
                <w:szCs w:val="21"/>
              </w:rPr>
              <w:t>肺炎</w:t>
            </w:r>
            <w:r>
              <w:rPr>
                <w:rFonts w:ascii="仿宋_GB2312" w:hAnsi="宋体" w:cs="宋体"/>
                <w:kern w:val="0"/>
                <w:sz w:val="21"/>
                <w:szCs w:val="21"/>
              </w:rPr>
              <w:t xml:space="preserve"> </w:t>
            </w:r>
            <w:r>
              <w:rPr>
                <w:rFonts w:ascii="仿宋_GB2312" w:hAnsi="宋体" w:cs="宋体"/>
                <w:kern w:val="0"/>
                <w:sz w:val="21"/>
                <w:szCs w:val="21"/>
              </w:rPr>
              <w:t>、肺结核</w:t>
            </w:r>
          </w:p>
          <w:p w:rsidR="00E424EF" w:rsidRDefault="00727BE6">
            <w:pPr>
              <w:widowControl/>
              <w:rPr>
                <w:rFonts w:ascii="仿宋_GB2312" w:hAnsi="宋体" w:cs="宋体"/>
                <w:kern w:val="0"/>
                <w:sz w:val="21"/>
                <w:szCs w:val="21"/>
              </w:rPr>
            </w:pPr>
            <w:r>
              <w:rPr>
                <w:rFonts w:ascii="仿宋_GB2312" w:hAnsi="宋体" w:cs="宋体"/>
                <w:kern w:val="0"/>
                <w:sz w:val="21"/>
                <w:szCs w:val="21"/>
              </w:rPr>
              <w:t>慢性阻塞性肺病</w:t>
            </w:r>
          </w:p>
          <w:p w:rsidR="00E424EF" w:rsidRDefault="00727BE6">
            <w:pPr>
              <w:widowControl/>
              <w:rPr>
                <w:rFonts w:ascii="仿宋_GB2312" w:hAnsi="宋体" w:cs="宋体"/>
                <w:kern w:val="0"/>
                <w:sz w:val="21"/>
                <w:szCs w:val="21"/>
              </w:rPr>
            </w:pPr>
            <w:r>
              <w:rPr>
                <w:rFonts w:ascii="仿宋_GB2312" w:hAnsi="宋体" w:cs="宋体"/>
                <w:kern w:val="0"/>
                <w:sz w:val="21"/>
                <w:szCs w:val="21"/>
              </w:rPr>
              <w:t>胸腺瘤、淋巴瘤、神经源性肿瘤</w:t>
            </w:r>
          </w:p>
          <w:p w:rsidR="00E424EF" w:rsidRDefault="00727BE6">
            <w:pPr>
              <w:widowControl/>
              <w:rPr>
                <w:rFonts w:ascii="仿宋_GB2312" w:hAnsi="宋体" w:cs="宋体"/>
                <w:kern w:val="0"/>
                <w:sz w:val="21"/>
                <w:szCs w:val="21"/>
              </w:rPr>
            </w:pPr>
            <w:r>
              <w:rPr>
                <w:rFonts w:ascii="仿宋_GB2312" w:hAnsi="宋体" w:cs="宋体"/>
                <w:kern w:val="0"/>
                <w:sz w:val="21"/>
                <w:szCs w:val="21"/>
              </w:rPr>
              <w:t>风湿性心脏瓣膜病、主动脉瘤、大动脉炎或夹层</w:t>
            </w:r>
          </w:p>
          <w:p w:rsidR="00E424EF" w:rsidRDefault="00727BE6">
            <w:pPr>
              <w:widowControl/>
              <w:rPr>
                <w:rFonts w:ascii="仿宋_GB2312" w:hAnsi="宋体" w:cs="宋体"/>
                <w:kern w:val="0"/>
                <w:sz w:val="21"/>
                <w:szCs w:val="21"/>
              </w:rPr>
            </w:pPr>
            <w:r>
              <w:rPr>
                <w:rFonts w:ascii="仿宋_GB2312" w:hAnsi="宋体" w:cs="宋体"/>
                <w:kern w:val="0"/>
                <w:sz w:val="21"/>
                <w:szCs w:val="21"/>
              </w:rPr>
              <w:t>心包积液、冠状动脉钙化</w:t>
            </w:r>
          </w:p>
        </w:tc>
        <w:tc>
          <w:tcPr>
            <w:tcW w:w="1805" w:type="dxa"/>
            <w:tcBorders>
              <w:top w:val="nil"/>
              <w:left w:val="nil"/>
              <w:bottom w:val="nil"/>
              <w:right w:val="nil"/>
            </w:tcBorders>
            <w:vAlign w:val="center"/>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65</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p w:rsidR="00E424EF" w:rsidRDefault="00E424EF">
            <w:pPr>
              <w:widowControl/>
              <w:jc w:val="center"/>
              <w:rPr>
                <w:rFonts w:ascii="仿宋_GB2312" w:hAnsi="宋体" w:cs="宋体"/>
                <w:kern w:val="0"/>
                <w:sz w:val="21"/>
                <w:szCs w:val="21"/>
              </w:rPr>
            </w:pP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tc>
      </w:tr>
      <w:tr w:rsidR="00E424EF">
        <w:trPr>
          <w:trHeight w:val="1765"/>
          <w:jc w:val="center"/>
        </w:trPr>
        <w:tc>
          <w:tcPr>
            <w:tcW w:w="1482" w:type="dxa"/>
            <w:tcBorders>
              <w:top w:val="nil"/>
            </w:tcBorders>
            <w:vAlign w:val="center"/>
          </w:tcPr>
          <w:p w:rsidR="00E424EF" w:rsidRDefault="00727BE6">
            <w:pPr>
              <w:widowControl/>
              <w:rPr>
                <w:rFonts w:ascii="仿宋_GB2312" w:hAnsi="宋体" w:cs="宋体"/>
                <w:kern w:val="0"/>
                <w:sz w:val="21"/>
                <w:szCs w:val="21"/>
              </w:rPr>
            </w:pPr>
            <w:proofErr w:type="gramStart"/>
            <w:r>
              <w:rPr>
                <w:rFonts w:ascii="仿宋_GB2312" w:hAnsi="宋体" w:cs="宋体"/>
                <w:kern w:val="0"/>
                <w:sz w:val="21"/>
                <w:szCs w:val="21"/>
              </w:rPr>
              <w:t>腹</w:t>
            </w:r>
            <w:proofErr w:type="gramEnd"/>
            <w:r>
              <w:rPr>
                <w:rFonts w:ascii="仿宋_GB2312" w:hAnsi="宋体" w:cs="宋体"/>
                <w:kern w:val="0"/>
                <w:sz w:val="21"/>
                <w:szCs w:val="21"/>
              </w:rPr>
              <w:t>盆部</w:t>
            </w:r>
          </w:p>
        </w:tc>
        <w:tc>
          <w:tcPr>
            <w:tcW w:w="5500" w:type="dxa"/>
            <w:tcBorders>
              <w:top w:val="nil"/>
            </w:tcBorders>
            <w:vAlign w:val="center"/>
          </w:tcPr>
          <w:p w:rsidR="00E424EF" w:rsidRDefault="00727BE6">
            <w:pPr>
              <w:widowControl/>
              <w:rPr>
                <w:rFonts w:ascii="仿宋_GB2312" w:hAnsi="宋体" w:cs="宋体"/>
                <w:kern w:val="0"/>
                <w:sz w:val="21"/>
                <w:szCs w:val="21"/>
              </w:rPr>
            </w:pPr>
            <w:r>
              <w:rPr>
                <w:rFonts w:ascii="仿宋_GB2312" w:hAnsi="宋体" w:cs="宋体"/>
                <w:kern w:val="0"/>
                <w:sz w:val="21"/>
                <w:szCs w:val="21"/>
              </w:rPr>
              <w:t>胃肠道穿孔、肠梗阻、胰腺炎</w:t>
            </w:r>
          </w:p>
          <w:p w:rsidR="00E424EF" w:rsidRDefault="00727BE6">
            <w:pPr>
              <w:widowControl/>
              <w:rPr>
                <w:rFonts w:ascii="仿宋_GB2312" w:hAnsi="宋体" w:cs="宋体"/>
                <w:kern w:val="0"/>
                <w:sz w:val="21"/>
                <w:szCs w:val="21"/>
              </w:rPr>
            </w:pPr>
            <w:r>
              <w:rPr>
                <w:rFonts w:ascii="仿宋_GB2312" w:hAnsi="宋体" w:cs="宋体"/>
                <w:kern w:val="0"/>
                <w:sz w:val="21"/>
                <w:szCs w:val="21"/>
              </w:rPr>
              <w:t>食管静脉曲张、食管癌、胃和十二指肠溃疡、胃癌、结直肠癌肝癌、肝血管瘤、肝硬化、胰腺癌、肾癌、胆囊炎、胆囊结石肾囊肿、肾结石</w:t>
            </w:r>
          </w:p>
          <w:p w:rsidR="00E424EF" w:rsidRDefault="00727BE6">
            <w:pPr>
              <w:widowControl/>
              <w:rPr>
                <w:rFonts w:ascii="仿宋_GB2312" w:hAnsi="宋体" w:cs="宋体"/>
                <w:kern w:val="0"/>
                <w:sz w:val="21"/>
                <w:szCs w:val="21"/>
              </w:rPr>
            </w:pPr>
            <w:r>
              <w:rPr>
                <w:rFonts w:ascii="仿宋_GB2312" w:hAnsi="宋体" w:cs="宋体"/>
                <w:kern w:val="0"/>
                <w:sz w:val="21"/>
                <w:szCs w:val="21"/>
              </w:rPr>
              <w:t>膀胱癌、前列腺增生、前列腺癌、子宫肿瘤、卵巢肿瘤</w:t>
            </w:r>
          </w:p>
        </w:tc>
        <w:tc>
          <w:tcPr>
            <w:tcW w:w="1805" w:type="dxa"/>
            <w:tcBorders>
              <w:top w:val="nil"/>
            </w:tcBorders>
            <w:vAlign w:val="center"/>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40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20</w:t>
            </w:r>
          </w:p>
        </w:tc>
      </w:tr>
      <w:tr w:rsidR="00E424EF">
        <w:trPr>
          <w:trHeight w:val="718"/>
          <w:jc w:val="center"/>
        </w:trPr>
        <w:tc>
          <w:tcPr>
            <w:tcW w:w="1482" w:type="dxa"/>
            <w:tcBorders>
              <w:bottom w:val="single" w:sz="8" w:space="0" w:color="231F20"/>
            </w:tcBorders>
            <w:vAlign w:val="center"/>
          </w:tcPr>
          <w:p w:rsidR="00E424EF" w:rsidRDefault="00727BE6">
            <w:pPr>
              <w:widowControl/>
              <w:rPr>
                <w:rFonts w:ascii="仿宋_GB2312" w:hAnsi="宋体" w:cs="宋体"/>
                <w:kern w:val="0"/>
                <w:sz w:val="21"/>
                <w:szCs w:val="21"/>
              </w:rPr>
            </w:pPr>
            <w:r>
              <w:rPr>
                <w:rFonts w:ascii="仿宋_GB2312" w:hAnsi="宋体" w:cs="宋体"/>
                <w:kern w:val="0"/>
                <w:sz w:val="21"/>
                <w:szCs w:val="21"/>
              </w:rPr>
              <w:t>骨关节系统</w:t>
            </w:r>
          </w:p>
        </w:tc>
        <w:tc>
          <w:tcPr>
            <w:tcW w:w="5500" w:type="dxa"/>
            <w:tcBorders>
              <w:bottom w:val="single" w:sz="8" w:space="0" w:color="231F20"/>
            </w:tcBorders>
            <w:vAlign w:val="center"/>
          </w:tcPr>
          <w:p w:rsidR="00E424EF" w:rsidRDefault="00727BE6">
            <w:pPr>
              <w:widowControl/>
              <w:rPr>
                <w:rFonts w:ascii="仿宋_GB2312" w:hAnsi="宋体" w:cs="宋体"/>
                <w:kern w:val="0"/>
                <w:sz w:val="21"/>
                <w:szCs w:val="21"/>
              </w:rPr>
            </w:pPr>
            <w:r>
              <w:rPr>
                <w:rFonts w:ascii="仿宋_GB2312" w:hAnsi="宋体" w:cs="宋体"/>
                <w:kern w:val="0"/>
                <w:sz w:val="21"/>
                <w:szCs w:val="21"/>
              </w:rPr>
              <w:t>骨折、骨关节病</w:t>
            </w:r>
          </w:p>
          <w:p w:rsidR="00E424EF" w:rsidRDefault="00727BE6">
            <w:pPr>
              <w:widowControl/>
              <w:rPr>
                <w:rFonts w:ascii="仿宋_GB2312" w:hAnsi="宋体" w:cs="宋体"/>
                <w:kern w:val="0"/>
                <w:sz w:val="21"/>
                <w:szCs w:val="21"/>
              </w:rPr>
            </w:pPr>
            <w:r>
              <w:rPr>
                <w:rFonts w:ascii="仿宋_GB2312" w:hAnsi="宋体" w:cs="宋体"/>
                <w:kern w:val="0"/>
                <w:sz w:val="21"/>
                <w:szCs w:val="21"/>
              </w:rPr>
              <w:t>骨肿瘤、骨结核</w:t>
            </w:r>
          </w:p>
        </w:tc>
        <w:tc>
          <w:tcPr>
            <w:tcW w:w="1805" w:type="dxa"/>
            <w:tcBorders>
              <w:bottom w:val="single" w:sz="8" w:space="0" w:color="231F20"/>
            </w:tcBorders>
            <w:vAlign w:val="center"/>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60</w:t>
            </w:r>
          </w:p>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18</w:t>
            </w:r>
          </w:p>
        </w:tc>
      </w:tr>
    </w:tbl>
    <w:p w:rsidR="00E424EF" w:rsidRDefault="00E424EF">
      <w:pPr>
        <w:widowControl/>
        <w:spacing w:line="360" w:lineRule="exact"/>
        <w:jc w:val="left"/>
        <w:rPr>
          <w:rFonts w:ascii="仿宋_GB2312" w:hAnsi="宋体" w:cs="宋体"/>
          <w:kern w:val="0"/>
          <w:sz w:val="21"/>
          <w:szCs w:val="21"/>
        </w:rPr>
      </w:pP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w:t>
      </w:r>
      <w:r>
        <w:rPr>
          <w:rFonts w:hint="eastAsia"/>
          <w:kern w:val="0"/>
          <w:sz w:val="32"/>
          <w:szCs w:val="32"/>
        </w:rPr>
        <w:t>4</w:t>
      </w:r>
      <w:r>
        <w:rPr>
          <w:kern w:val="0"/>
          <w:sz w:val="32"/>
          <w:szCs w:val="32"/>
        </w:rPr>
        <w:t>)</w:t>
      </w:r>
      <w:r>
        <w:rPr>
          <w:kern w:val="0"/>
          <w:sz w:val="32"/>
          <w:szCs w:val="32"/>
        </w:rPr>
        <w:t>超声医学科</w:t>
      </w:r>
      <w:r>
        <w:rPr>
          <w:kern w:val="0"/>
          <w:sz w:val="32"/>
          <w:szCs w:val="32"/>
        </w:rPr>
        <w:t>(2</w:t>
      </w:r>
      <w:r>
        <w:rPr>
          <w:kern w:val="0"/>
          <w:sz w:val="32"/>
          <w:szCs w:val="32"/>
        </w:rPr>
        <w:t>个月</w:t>
      </w:r>
      <w:r>
        <w:rPr>
          <w:kern w:val="0"/>
          <w:sz w:val="32"/>
          <w:szCs w:val="32"/>
        </w:rPr>
        <w:t>)</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1</w:t>
      </w:r>
      <w:r>
        <w:rPr>
          <w:rFonts w:hint="eastAsia"/>
          <w:kern w:val="0"/>
          <w:sz w:val="32"/>
          <w:szCs w:val="32"/>
        </w:rPr>
        <w:t>)</w:t>
      </w:r>
      <w:r>
        <w:rPr>
          <w:kern w:val="0"/>
          <w:sz w:val="32"/>
          <w:szCs w:val="32"/>
        </w:rPr>
        <w:t>轮转目的</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lastRenderedPageBreak/>
        <w:t>掌握</w:t>
      </w:r>
      <w:r>
        <w:rPr>
          <w:rFonts w:hint="eastAsia"/>
          <w:kern w:val="0"/>
          <w:sz w:val="32"/>
          <w:szCs w:val="32"/>
        </w:rPr>
        <w:t>：</w:t>
      </w:r>
      <w:r>
        <w:rPr>
          <w:kern w:val="0"/>
          <w:sz w:val="32"/>
          <w:szCs w:val="32"/>
        </w:rPr>
        <w:t>超声医学基础知识</w:t>
      </w:r>
      <w:r>
        <w:rPr>
          <w:rFonts w:hint="eastAsia"/>
          <w:kern w:val="0"/>
          <w:sz w:val="32"/>
          <w:szCs w:val="32"/>
        </w:rPr>
        <w:t>，</w:t>
      </w:r>
      <w:r>
        <w:rPr>
          <w:kern w:val="0"/>
          <w:sz w:val="32"/>
          <w:szCs w:val="32"/>
        </w:rPr>
        <w:t>包括超声医学基本原理、超声诊断基础和诊断原则及其在临床的应用</w:t>
      </w:r>
      <w:r>
        <w:rPr>
          <w:rFonts w:hint="eastAsia"/>
          <w:kern w:val="0"/>
          <w:sz w:val="32"/>
          <w:szCs w:val="32"/>
        </w:rPr>
        <w:t>；</w:t>
      </w:r>
      <w:r>
        <w:rPr>
          <w:kern w:val="0"/>
          <w:sz w:val="32"/>
          <w:szCs w:val="32"/>
        </w:rPr>
        <w:t>超声医学常用术语</w:t>
      </w:r>
      <w:r>
        <w:rPr>
          <w:rFonts w:hint="eastAsia"/>
          <w:kern w:val="0"/>
          <w:sz w:val="32"/>
          <w:szCs w:val="32"/>
        </w:rPr>
        <w:t>；</w:t>
      </w:r>
      <w:r>
        <w:rPr>
          <w:kern w:val="0"/>
          <w:sz w:val="32"/>
          <w:szCs w:val="32"/>
        </w:rPr>
        <w:t>能看懂超声诊断报告</w:t>
      </w:r>
      <w:r>
        <w:rPr>
          <w:rFonts w:hint="eastAsia"/>
          <w:kern w:val="0"/>
          <w:sz w:val="32"/>
          <w:szCs w:val="32"/>
        </w:rPr>
        <w:t>，</w:t>
      </w:r>
      <w:r>
        <w:rPr>
          <w:kern w:val="0"/>
          <w:sz w:val="32"/>
          <w:szCs w:val="32"/>
        </w:rPr>
        <w:t>并理解表</w:t>
      </w:r>
      <w:r>
        <w:rPr>
          <w:kern w:val="0"/>
          <w:sz w:val="32"/>
          <w:szCs w:val="32"/>
        </w:rPr>
        <w:t>6</w:t>
      </w:r>
      <w:r>
        <w:rPr>
          <w:kern w:val="0"/>
          <w:sz w:val="32"/>
          <w:szCs w:val="32"/>
        </w:rPr>
        <w:t>中所列疾病的特征性超声表现</w:t>
      </w:r>
      <w:r>
        <w:rPr>
          <w:rFonts w:hint="eastAsia"/>
          <w:kern w:val="0"/>
          <w:sz w:val="32"/>
          <w:szCs w:val="32"/>
        </w:rPr>
        <w:t>，</w:t>
      </w:r>
      <w:r>
        <w:rPr>
          <w:kern w:val="0"/>
          <w:sz w:val="32"/>
          <w:szCs w:val="32"/>
        </w:rPr>
        <w:t>完成相应的影像诊断报告书写。</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熟悉</w:t>
      </w:r>
      <w:r>
        <w:rPr>
          <w:rFonts w:hint="eastAsia"/>
          <w:kern w:val="0"/>
          <w:sz w:val="32"/>
          <w:szCs w:val="32"/>
        </w:rPr>
        <w:t>：</w:t>
      </w:r>
      <w:r>
        <w:rPr>
          <w:kern w:val="0"/>
          <w:sz w:val="32"/>
          <w:szCs w:val="32"/>
        </w:rPr>
        <w:t>超声检查前准备、超声探头选择、超声检查手法、观察内容与步骤、图像分析方法及常见伪像。常见病和多发病的超声表现。</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了解</w:t>
      </w:r>
      <w:r>
        <w:rPr>
          <w:rFonts w:hint="eastAsia"/>
          <w:kern w:val="0"/>
          <w:sz w:val="32"/>
          <w:szCs w:val="32"/>
        </w:rPr>
        <w:t>：</w:t>
      </w:r>
      <w:r>
        <w:rPr>
          <w:kern w:val="0"/>
          <w:sz w:val="32"/>
          <w:szCs w:val="32"/>
        </w:rPr>
        <w:t>超声仪器的类型、结构和成像原理。</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2.</w:t>
      </w:r>
      <w:r>
        <w:rPr>
          <w:kern w:val="0"/>
          <w:sz w:val="32"/>
          <w:szCs w:val="32"/>
        </w:rPr>
        <w:t>基本要求</w:t>
      </w:r>
    </w:p>
    <w:p w:rsidR="00E424EF" w:rsidRDefault="00727BE6">
      <w:pPr>
        <w:autoSpaceDE w:val="0"/>
        <w:autoSpaceDN w:val="0"/>
        <w:adjustRightInd w:val="0"/>
        <w:snapToGrid w:val="0"/>
        <w:spacing w:line="560" w:lineRule="exact"/>
        <w:ind w:firstLineChars="200" w:firstLine="640"/>
        <w:rPr>
          <w:kern w:val="0"/>
          <w:sz w:val="32"/>
          <w:szCs w:val="32"/>
        </w:rPr>
      </w:pPr>
      <w:proofErr w:type="gramStart"/>
      <w:r>
        <w:rPr>
          <w:kern w:val="0"/>
          <w:sz w:val="32"/>
          <w:szCs w:val="32"/>
        </w:rPr>
        <w:t>病种及例数</w:t>
      </w:r>
      <w:proofErr w:type="gramEnd"/>
      <w:r>
        <w:rPr>
          <w:kern w:val="0"/>
          <w:sz w:val="32"/>
          <w:szCs w:val="32"/>
        </w:rPr>
        <w:t>要求</w:t>
      </w:r>
      <w:r>
        <w:rPr>
          <w:rFonts w:hint="eastAsia"/>
          <w:kern w:val="0"/>
          <w:sz w:val="32"/>
          <w:szCs w:val="32"/>
        </w:rPr>
        <w:t>，</w:t>
      </w:r>
      <w:r>
        <w:rPr>
          <w:kern w:val="0"/>
          <w:sz w:val="32"/>
          <w:szCs w:val="32"/>
        </w:rPr>
        <w:t>见表</w:t>
      </w:r>
      <w:r>
        <w:rPr>
          <w:kern w:val="0"/>
          <w:sz w:val="32"/>
          <w:szCs w:val="32"/>
        </w:rPr>
        <w:t>5</w:t>
      </w:r>
      <w:r>
        <w:rPr>
          <w:kern w:val="0"/>
          <w:sz w:val="32"/>
          <w:szCs w:val="32"/>
        </w:rPr>
        <w:t>。</w:t>
      </w:r>
    </w:p>
    <w:p w:rsidR="00E424EF" w:rsidRDefault="00727BE6">
      <w:pPr>
        <w:widowControl/>
        <w:jc w:val="center"/>
        <w:rPr>
          <w:rFonts w:ascii="方正小标宋简体" w:eastAsia="方正小标宋简体" w:hAnsi="宋体" w:cs="宋体"/>
          <w:kern w:val="0"/>
          <w:sz w:val="24"/>
          <w:szCs w:val="24"/>
        </w:rPr>
      </w:pPr>
      <w:r>
        <w:rPr>
          <w:rFonts w:ascii="方正小标宋简体" w:eastAsia="方正小标宋简体" w:hAnsi="宋体" w:cs="宋体"/>
          <w:kern w:val="0"/>
          <w:sz w:val="24"/>
          <w:szCs w:val="24"/>
        </w:rPr>
        <w:t>表</w:t>
      </w:r>
      <w:r>
        <w:rPr>
          <w:rFonts w:ascii="方正小标宋简体" w:eastAsia="方正小标宋简体" w:hAnsi="宋体" w:cs="宋体"/>
          <w:kern w:val="0"/>
          <w:sz w:val="24"/>
          <w:szCs w:val="24"/>
        </w:rPr>
        <w:t>5</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kern w:val="0"/>
          <w:sz w:val="24"/>
          <w:szCs w:val="24"/>
        </w:rPr>
        <w:t xml:space="preserve"> </w:t>
      </w:r>
      <w:r>
        <w:rPr>
          <w:rFonts w:ascii="方正小标宋简体" w:eastAsia="方正小标宋简体" w:hAnsi="宋体" w:cs="宋体"/>
          <w:kern w:val="0"/>
          <w:sz w:val="24"/>
          <w:szCs w:val="24"/>
        </w:rPr>
        <w:t>书写影像诊断报告的</w:t>
      </w:r>
      <w:proofErr w:type="gramStart"/>
      <w:r>
        <w:rPr>
          <w:rFonts w:ascii="方正小标宋简体" w:eastAsia="方正小标宋简体" w:hAnsi="宋体" w:cs="宋体"/>
          <w:kern w:val="0"/>
          <w:sz w:val="24"/>
          <w:szCs w:val="24"/>
        </w:rPr>
        <w:t>病种及例数</w:t>
      </w:r>
      <w:proofErr w:type="gramEnd"/>
      <w:r>
        <w:rPr>
          <w:rFonts w:ascii="方正小标宋简体" w:eastAsia="方正小标宋简体" w:hAnsi="宋体" w:cs="宋体"/>
          <w:kern w:val="0"/>
          <w:sz w:val="24"/>
          <w:szCs w:val="24"/>
        </w:rPr>
        <w:t>要求</w:t>
      </w:r>
    </w:p>
    <w:tbl>
      <w:tblPr>
        <w:tblStyle w:val="TableNormal"/>
        <w:tblW w:w="8787" w:type="dxa"/>
        <w:jc w:val="center"/>
        <w:tblInd w:w="0" w:type="dxa"/>
        <w:tblBorders>
          <w:bottom w:val="single" w:sz="2" w:space="0" w:color="231F20"/>
        </w:tblBorders>
        <w:tblLayout w:type="fixed"/>
        <w:tblLook w:val="04A0" w:firstRow="1" w:lastRow="0" w:firstColumn="1" w:lastColumn="0" w:noHBand="0" w:noVBand="1"/>
      </w:tblPr>
      <w:tblGrid>
        <w:gridCol w:w="7577"/>
        <w:gridCol w:w="1210"/>
      </w:tblGrid>
      <w:tr w:rsidR="00E424EF">
        <w:trPr>
          <w:trHeight w:val="414"/>
          <w:jc w:val="center"/>
        </w:trPr>
        <w:tc>
          <w:tcPr>
            <w:tcW w:w="7577" w:type="dxa"/>
            <w:tcBorders>
              <w:top w:val="single" w:sz="8" w:space="0" w:color="231F20"/>
              <w:bottom w:val="single" w:sz="2" w:space="0" w:color="231F20"/>
            </w:tcBorders>
            <w:vAlign w:val="center"/>
          </w:tcPr>
          <w:p w:rsidR="00E424EF" w:rsidRDefault="00727BE6">
            <w:pPr>
              <w:widowControl/>
              <w:ind w:firstLineChars="200" w:firstLine="422"/>
              <w:rPr>
                <w:rFonts w:ascii="黑体" w:eastAsia="黑体" w:hAnsi="宋体" w:cs="宋体"/>
                <w:b/>
                <w:bCs/>
                <w:kern w:val="0"/>
                <w:sz w:val="21"/>
                <w:szCs w:val="21"/>
              </w:rPr>
            </w:pPr>
            <w:r>
              <w:rPr>
                <w:rFonts w:ascii="黑体" w:eastAsia="黑体" w:hAnsi="宋体" w:cs="宋体"/>
                <w:b/>
                <w:bCs/>
                <w:kern w:val="0"/>
                <w:sz w:val="21"/>
                <w:szCs w:val="21"/>
              </w:rPr>
              <w:t>病种</w:t>
            </w:r>
          </w:p>
        </w:tc>
        <w:tc>
          <w:tcPr>
            <w:tcW w:w="1210" w:type="dxa"/>
            <w:tcBorders>
              <w:top w:val="single" w:sz="8" w:space="0" w:color="231F20"/>
              <w:bottom w:val="single" w:sz="2" w:space="0" w:color="231F20"/>
            </w:tcBorders>
            <w:vAlign w:val="center"/>
          </w:tcPr>
          <w:p w:rsidR="00E424EF" w:rsidRDefault="00727BE6">
            <w:pPr>
              <w:widowControl/>
              <w:jc w:val="center"/>
              <w:rPr>
                <w:rFonts w:ascii="黑体" w:eastAsia="黑体" w:hAnsi="宋体" w:cs="宋体"/>
                <w:b/>
                <w:bCs/>
                <w:kern w:val="0"/>
                <w:sz w:val="21"/>
                <w:szCs w:val="21"/>
              </w:rPr>
            </w:pPr>
            <w:proofErr w:type="gramStart"/>
            <w:r>
              <w:rPr>
                <w:rFonts w:ascii="黑体" w:eastAsia="黑体" w:hAnsi="宋体" w:cs="宋体"/>
                <w:b/>
                <w:bCs/>
                <w:kern w:val="0"/>
                <w:sz w:val="21"/>
                <w:szCs w:val="21"/>
              </w:rPr>
              <w:t>最低例</w:t>
            </w:r>
            <w:proofErr w:type="gramEnd"/>
            <w:r>
              <w:rPr>
                <w:rFonts w:ascii="黑体" w:eastAsia="黑体" w:hAnsi="宋体" w:cs="宋体"/>
                <w:b/>
                <w:bCs/>
                <w:kern w:val="0"/>
                <w:sz w:val="21"/>
                <w:szCs w:val="21"/>
              </w:rPr>
              <w:t>数</w:t>
            </w:r>
          </w:p>
        </w:tc>
      </w:tr>
      <w:tr w:rsidR="00E424EF">
        <w:trPr>
          <w:trHeight w:val="341"/>
          <w:jc w:val="center"/>
        </w:trPr>
        <w:tc>
          <w:tcPr>
            <w:tcW w:w="7577" w:type="dxa"/>
            <w:tcBorders>
              <w:top w:val="single" w:sz="2" w:space="0" w:color="231F20"/>
            </w:tcBorders>
          </w:tcPr>
          <w:p w:rsidR="00E424EF" w:rsidRDefault="00727BE6">
            <w:pPr>
              <w:widowControl/>
              <w:jc w:val="left"/>
              <w:rPr>
                <w:rFonts w:ascii="仿宋_GB2312" w:hAnsi="宋体" w:cs="宋体"/>
                <w:kern w:val="0"/>
                <w:sz w:val="21"/>
                <w:szCs w:val="21"/>
              </w:rPr>
            </w:pPr>
            <w:r>
              <w:rPr>
                <w:rFonts w:ascii="仿宋_GB2312" w:hAnsi="宋体" w:cs="宋体"/>
                <w:kern w:val="0"/>
                <w:sz w:val="21"/>
                <w:szCs w:val="21"/>
              </w:rPr>
              <w:t>腹部</w:t>
            </w:r>
          </w:p>
        </w:tc>
        <w:tc>
          <w:tcPr>
            <w:tcW w:w="1210" w:type="dxa"/>
            <w:tcBorders>
              <w:top w:val="single" w:sz="2" w:space="0" w:color="231F20"/>
            </w:tcBorders>
          </w:tcPr>
          <w:p w:rsidR="00E424EF" w:rsidRDefault="00E424EF">
            <w:pPr>
              <w:widowControl/>
              <w:jc w:val="center"/>
              <w:rPr>
                <w:rFonts w:ascii="仿宋_GB2312" w:hAnsi="宋体" w:cs="宋体"/>
                <w:kern w:val="0"/>
                <w:sz w:val="21"/>
                <w:szCs w:val="21"/>
              </w:rPr>
            </w:pPr>
          </w:p>
        </w:tc>
      </w:tr>
      <w:tr w:rsidR="00E424EF">
        <w:trPr>
          <w:trHeight w:val="354"/>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肝弥漫性病变</w:t>
            </w:r>
            <w:r>
              <w:rPr>
                <w:rFonts w:ascii="仿宋_GB2312" w:hAnsi="宋体" w:cs="宋体" w:hint="eastAsia"/>
                <w:kern w:val="0"/>
                <w:sz w:val="21"/>
                <w:szCs w:val="21"/>
              </w:rPr>
              <w:t>：</w:t>
            </w:r>
            <w:r>
              <w:rPr>
                <w:rFonts w:ascii="仿宋_GB2312" w:hAnsi="宋体" w:cs="宋体"/>
                <w:kern w:val="0"/>
                <w:sz w:val="21"/>
                <w:szCs w:val="21"/>
              </w:rPr>
              <w:t>肝硬化、脂肪肝</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3"/>
          <w:jc w:val="center"/>
        </w:trPr>
        <w:tc>
          <w:tcPr>
            <w:tcW w:w="7577" w:type="dxa"/>
          </w:tcPr>
          <w:p w:rsidR="00E424EF" w:rsidRDefault="00727BE6">
            <w:pPr>
              <w:widowControl/>
              <w:ind w:firstLineChars="100" w:firstLine="210"/>
              <w:jc w:val="left"/>
              <w:rPr>
                <w:rFonts w:ascii="仿宋_GB2312" w:hAnsi="宋体" w:cs="宋体"/>
                <w:kern w:val="0"/>
                <w:sz w:val="21"/>
                <w:szCs w:val="21"/>
              </w:rPr>
            </w:pPr>
            <w:proofErr w:type="gramStart"/>
            <w:r>
              <w:rPr>
                <w:rFonts w:ascii="仿宋_GB2312" w:hAnsi="宋体" w:cs="宋体"/>
                <w:kern w:val="0"/>
                <w:sz w:val="21"/>
                <w:szCs w:val="21"/>
              </w:rPr>
              <w:t>肝局灶</w:t>
            </w:r>
            <w:proofErr w:type="gramEnd"/>
            <w:r>
              <w:rPr>
                <w:rFonts w:ascii="仿宋_GB2312" w:hAnsi="宋体" w:cs="宋体"/>
                <w:kern w:val="0"/>
                <w:sz w:val="21"/>
                <w:szCs w:val="21"/>
              </w:rPr>
              <w:t>性病变</w:t>
            </w:r>
            <w:r>
              <w:rPr>
                <w:rFonts w:ascii="仿宋_GB2312" w:hAnsi="宋体" w:cs="宋体" w:hint="eastAsia"/>
                <w:kern w:val="0"/>
                <w:sz w:val="21"/>
                <w:szCs w:val="21"/>
              </w:rPr>
              <w:t>：</w:t>
            </w:r>
            <w:r>
              <w:rPr>
                <w:rFonts w:ascii="仿宋_GB2312" w:hAnsi="宋体" w:cs="宋体"/>
                <w:kern w:val="0"/>
                <w:sz w:val="21"/>
                <w:szCs w:val="21"/>
              </w:rPr>
              <w:t>肝囊肿、肝血管瘤、肝细胞癌</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3"/>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胆囊疾病</w:t>
            </w:r>
            <w:r>
              <w:rPr>
                <w:rFonts w:ascii="仿宋_GB2312" w:hAnsi="宋体" w:cs="宋体" w:hint="eastAsia"/>
                <w:kern w:val="0"/>
                <w:sz w:val="21"/>
                <w:szCs w:val="21"/>
              </w:rPr>
              <w:t>：</w:t>
            </w:r>
            <w:r>
              <w:rPr>
                <w:rFonts w:ascii="仿宋_GB2312" w:hAnsi="宋体" w:cs="宋体"/>
                <w:kern w:val="0"/>
                <w:sz w:val="21"/>
                <w:szCs w:val="21"/>
              </w:rPr>
              <w:t>炎症、结石、息肉、胆囊癌</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3"/>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胰腺疾病</w:t>
            </w:r>
            <w:r>
              <w:rPr>
                <w:rFonts w:ascii="仿宋_GB2312" w:hAnsi="宋体" w:cs="宋体" w:hint="eastAsia"/>
                <w:kern w:val="0"/>
                <w:sz w:val="21"/>
                <w:szCs w:val="21"/>
              </w:rPr>
              <w:t>：</w:t>
            </w:r>
            <w:r>
              <w:rPr>
                <w:rFonts w:ascii="仿宋_GB2312" w:hAnsi="宋体" w:cs="宋体"/>
                <w:kern w:val="0"/>
                <w:sz w:val="21"/>
                <w:szCs w:val="21"/>
              </w:rPr>
              <w:t>急性弥漫性炎症、胰腺癌</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w:t>
            </w:r>
          </w:p>
        </w:tc>
      </w:tr>
      <w:tr w:rsidR="00E424EF">
        <w:trPr>
          <w:trHeight w:val="353"/>
          <w:jc w:val="center"/>
        </w:trPr>
        <w:tc>
          <w:tcPr>
            <w:tcW w:w="7577" w:type="dxa"/>
          </w:tcPr>
          <w:p w:rsidR="00E424EF" w:rsidRDefault="00727BE6">
            <w:pPr>
              <w:widowControl/>
              <w:ind w:firstLineChars="100" w:firstLine="210"/>
              <w:jc w:val="left"/>
              <w:rPr>
                <w:rFonts w:ascii="仿宋_GB2312" w:hAnsi="宋体" w:cs="宋体"/>
                <w:kern w:val="0"/>
                <w:sz w:val="21"/>
                <w:szCs w:val="21"/>
              </w:rPr>
            </w:pPr>
            <w:proofErr w:type="gramStart"/>
            <w:r>
              <w:rPr>
                <w:rFonts w:ascii="仿宋_GB2312" w:hAnsi="宋体" w:cs="宋体"/>
                <w:kern w:val="0"/>
                <w:sz w:val="21"/>
                <w:szCs w:val="21"/>
              </w:rPr>
              <w:t>脾</w:t>
            </w:r>
            <w:proofErr w:type="gramEnd"/>
            <w:r>
              <w:rPr>
                <w:rFonts w:ascii="仿宋_GB2312" w:hAnsi="宋体" w:cs="宋体"/>
                <w:kern w:val="0"/>
                <w:sz w:val="21"/>
                <w:szCs w:val="21"/>
              </w:rPr>
              <w:t>疾病</w:t>
            </w:r>
            <w:r>
              <w:rPr>
                <w:rFonts w:ascii="仿宋_GB2312" w:hAnsi="宋体" w:cs="宋体" w:hint="eastAsia"/>
                <w:kern w:val="0"/>
                <w:sz w:val="21"/>
                <w:szCs w:val="21"/>
              </w:rPr>
              <w:t>：</w:t>
            </w:r>
            <w:r>
              <w:rPr>
                <w:rFonts w:ascii="仿宋_GB2312" w:hAnsi="宋体" w:cs="宋体"/>
                <w:kern w:val="0"/>
                <w:sz w:val="21"/>
                <w:szCs w:val="21"/>
              </w:rPr>
              <w:t>脾肿大、囊肿、血管瘤</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w:t>
            </w:r>
          </w:p>
        </w:tc>
      </w:tr>
      <w:tr w:rsidR="00E424EF">
        <w:trPr>
          <w:trHeight w:val="352"/>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泌尿系疾病</w:t>
            </w:r>
            <w:r>
              <w:rPr>
                <w:rFonts w:ascii="仿宋_GB2312" w:hAnsi="宋体" w:cs="宋体" w:hint="eastAsia"/>
                <w:kern w:val="0"/>
                <w:sz w:val="21"/>
                <w:szCs w:val="21"/>
              </w:rPr>
              <w:t>：</w:t>
            </w:r>
            <w:r>
              <w:rPr>
                <w:rFonts w:ascii="仿宋_GB2312" w:hAnsi="宋体" w:cs="宋体"/>
                <w:kern w:val="0"/>
                <w:sz w:val="21"/>
                <w:szCs w:val="21"/>
              </w:rPr>
              <w:t>泌尿系结石、肿瘤及梗阻</w:t>
            </w:r>
            <w:r>
              <w:rPr>
                <w:rFonts w:ascii="仿宋_GB2312" w:hAnsi="宋体" w:cs="宋体"/>
                <w:kern w:val="0"/>
                <w:sz w:val="21"/>
                <w:szCs w:val="21"/>
              </w:rPr>
              <w:t>(</w:t>
            </w:r>
            <w:r>
              <w:rPr>
                <w:rFonts w:ascii="仿宋_GB2312" w:hAnsi="宋体" w:cs="宋体"/>
                <w:kern w:val="0"/>
                <w:sz w:val="21"/>
                <w:szCs w:val="21"/>
              </w:rPr>
              <w:t>先天性输尿管狭窄</w:t>
            </w:r>
            <w:r>
              <w:rPr>
                <w:rFonts w:ascii="仿宋_GB2312" w:hAnsi="宋体" w:cs="宋体"/>
                <w:kern w:val="0"/>
                <w:sz w:val="21"/>
                <w:szCs w:val="21"/>
              </w:rPr>
              <w:t>)</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w:t>
            </w:r>
          </w:p>
        </w:tc>
      </w:tr>
      <w:tr w:rsidR="00E424EF">
        <w:trPr>
          <w:trHeight w:val="705"/>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前列腺疾病</w:t>
            </w:r>
            <w:r>
              <w:rPr>
                <w:rFonts w:ascii="仿宋_GB2312" w:hAnsi="宋体" w:cs="宋体" w:hint="eastAsia"/>
                <w:kern w:val="0"/>
                <w:sz w:val="21"/>
                <w:szCs w:val="21"/>
              </w:rPr>
              <w:t>：</w:t>
            </w:r>
            <w:r>
              <w:rPr>
                <w:rFonts w:ascii="仿宋_GB2312" w:hAnsi="宋体" w:cs="宋体"/>
                <w:kern w:val="0"/>
                <w:sz w:val="21"/>
                <w:szCs w:val="21"/>
              </w:rPr>
              <w:t>前列腺增生、钙化、前列腺癌、残余尿测定</w:t>
            </w:r>
          </w:p>
          <w:p w:rsidR="00E424EF" w:rsidRDefault="00727BE6">
            <w:pPr>
              <w:widowControl/>
              <w:jc w:val="left"/>
              <w:rPr>
                <w:rFonts w:ascii="仿宋_GB2312" w:hAnsi="宋体" w:cs="宋体"/>
                <w:kern w:val="0"/>
                <w:sz w:val="21"/>
                <w:szCs w:val="21"/>
              </w:rPr>
            </w:pPr>
            <w:r>
              <w:rPr>
                <w:rFonts w:ascii="仿宋_GB2312" w:hAnsi="宋体" w:cs="宋体"/>
                <w:kern w:val="0"/>
                <w:sz w:val="21"/>
                <w:szCs w:val="21"/>
              </w:rPr>
              <w:t>心脏</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5"/>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先天性心脏病</w:t>
            </w:r>
            <w:r>
              <w:rPr>
                <w:rFonts w:ascii="仿宋_GB2312" w:hAnsi="宋体" w:cs="宋体" w:hint="eastAsia"/>
                <w:kern w:val="0"/>
                <w:sz w:val="21"/>
                <w:szCs w:val="21"/>
              </w:rPr>
              <w:t>：</w:t>
            </w:r>
            <w:r>
              <w:rPr>
                <w:rFonts w:ascii="仿宋_GB2312" w:hAnsi="宋体" w:cs="宋体"/>
                <w:kern w:val="0"/>
                <w:sz w:val="21"/>
                <w:szCs w:val="21"/>
              </w:rPr>
              <w:t>卵圆孔未闭、房间隔缺损、室间隔缺损、动脉导管未闭</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w:t>
            </w:r>
          </w:p>
        </w:tc>
      </w:tr>
      <w:tr w:rsidR="00E424EF">
        <w:trPr>
          <w:trHeight w:val="704"/>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后天获得性心脏病</w:t>
            </w:r>
            <w:r>
              <w:rPr>
                <w:rFonts w:ascii="仿宋_GB2312" w:hAnsi="宋体" w:cs="宋体" w:hint="eastAsia"/>
                <w:kern w:val="0"/>
                <w:sz w:val="21"/>
                <w:szCs w:val="21"/>
              </w:rPr>
              <w:t>：</w:t>
            </w:r>
            <w:r>
              <w:rPr>
                <w:rFonts w:ascii="仿宋_GB2312" w:hAnsi="宋体" w:cs="宋体"/>
                <w:kern w:val="0"/>
                <w:sz w:val="21"/>
                <w:szCs w:val="21"/>
              </w:rPr>
              <w:t>瓣膜病、冠心病、心肌病、心包疾病、心脏肿瘤</w:t>
            </w:r>
          </w:p>
          <w:p w:rsidR="00E424EF" w:rsidRDefault="00727BE6">
            <w:pPr>
              <w:widowControl/>
              <w:jc w:val="left"/>
              <w:rPr>
                <w:rFonts w:ascii="仿宋_GB2312" w:hAnsi="宋体" w:cs="宋体"/>
                <w:kern w:val="0"/>
                <w:sz w:val="21"/>
                <w:szCs w:val="21"/>
              </w:rPr>
            </w:pPr>
            <w:r>
              <w:rPr>
                <w:rFonts w:ascii="仿宋_GB2312" w:hAnsi="宋体" w:cs="宋体"/>
                <w:kern w:val="0"/>
                <w:sz w:val="21"/>
                <w:szCs w:val="21"/>
              </w:rPr>
              <w:t>小器官及血管</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6"/>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甲状腺</w:t>
            </w:r>
            <w:r>
              <w:rPr>
                <w:rFonts w:ascii="仿宋_GB2312" w:hAnsi="宋体" w:cs="宋体" w:hint="eastAsia"/>
                <w:kern w:val="0"/>
                <w:sz w:val="21"/>
                <w:szCs w:val="21"/>
              </w:rPr>
              <w:t>：</w:t>
            </w:r>
            <w:r>
              <w:rPr>
                <w:rFonts w:ascii="仿宋_GB2312" w:hAnsi="宋体" w:cs="宋体"/>
                <w:kern w:val="0"/>
                <w:sz w:val="21"/>
                <w:szCs w:val="21"/>
              </w:rPr>
              <w:t>炎症性疾病、甲状腺肿、结甲、甲状腺癌</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3"/>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乳腺</w:t>
            </w:r>
            <w:r>
              <w:rPr>
                <w:rFonts w:ascii="仿宋_GB2312" w:hAnsi="宋体" w:cs="宋体" w:hint="eastAsia"/>
                <w:kern w:val="0"/>
                <w:sz w:val="21"/>
                <w:szCs w:val="21"/>
              </w:rPr>
              <w:t>：</w:t>
            </w:r>
            <w:r>
              <w:rPr>
                <w:rFonts w:ascii="仿宋_GB2312" w:hAnsi="宋体" w:cs="宋体"/>
                <w:kern w:val="0"/>
                <w:sz w:val="21"/>
                <w:szCs w:val="21"/>
              </w:rPr>
              <w:t>增生、炎症、良恶性肿块</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3"/>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颈部动脉</w:t>
            </w:r>
            <w:r>
              <w:rPr>
                <w:rFonts w:ascii="仿宋_GB2312" w:hAnsi="宋体" w:cs="宋体" w:hint="eastAsia"/>
                <w:kern w:val="0"/>
                <w:sz w:val="21"/>
                <w:szCs w:val="21"/>
              </w:rPr>
              <w:t>：</w:t>
            </w:r>
            <w:r>
              <w:rPr>
                <w:rFonts w:ascii="仿宋_GB2312" w:hAnsi="宋体" w:cs="宋体"/>
                <w:kern w:val="0"/>
                <w:sz w:val="21"/>
                <w:szCs w:val="21"/>
              </w:rPr>
              <w:t>动脉粥样硬化、血栓</w:t>
            </w:r>
            <w:r>
              <w:rPr>
                <w:rFonts w:ascii="仿宋_GB2312" w:hAnsi="宋体" w:cs="宋体"/>
                <w:kern w:val="0"/>
                <w:sz w:val="21"/>
                <w:szCs w:val="21"/>
              </w:rPr>
              <w:t xml:space="preserve"> </w:t>
            </w:r>
            <w:r>
              <w:rPr>
                <w:rFonts w:ascii="仿宋_GB2312" w:hAnsi="宋体" w:cs="宋体"/>
                <w:kern w:val="0"/>
                <w:sz w:val="21"/>
                <w:szCs w:val="21"/>
              </w:rPr>
              <w:t>大动脉炎</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5</w:t>
            </w:r>
          </w:p>
        </w:tc>
      </w:tr>
      <w:tr w:rsidR="00E424EF">
        <w:trPr>
          <w:trHeight w:val="353"/>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四肢动脉</w:t>
            </w:r>
            <w:r>
              <w:rPr>
                <w:rFonts w:ascii="仿宋_GB2312" w:hAnsi="宋体" w:cs="宋体" w:hint="eastAsia"/>
                <w:kern w:val="0"/>
                <w:sz w:val="21"/>
                <w:szCs w:val="21"/>
              </w:rPr>
              <w:t>：</w:t>
            </w:r>
            <w:r>
              <w:rPr>
                <w:rFonts w:ascii="仿宋_GB2312" w:hAnsi="宋体" w:cs="宋体"/>
                <w:kern w:val="0"/>
                <w:sz w:val="21"/>
                <w:szCs w:val="21"/>
              </w:rPr>
              <w:t>动脉粥样硬化、动脉硬化闭塞症</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w:t>
            </w:r>
          </w:p>
        </w:tc>
      </w:tr>
      <w:tr w:rsidR="00E424EF">
        <w:trPr>
          <w:trHeight w:val="352"/>
          <w:jc w:val="center"/>
        </w:trPr>
        <w:tc>
          <w:tcPr>
            <w:tcW w:w="7577" w:type="dxa"/>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t>四肢静脉</w:t>
            </w:r>
            <w:r>
              <w:rPr>
                <w:rFonts w:ascii="仿宋_GB2312" w:hAnsi="宋体" w:cs="宋体" w:hint="eastAsia"/>
                <w:kern w:val="0"/>
                <w:sz w:val="21"/>
                <w:szCs w:val="21"/>
              </w:rPr>
              <w:t>：</w:t>
            </w:r>
            <w:r>
              <w:rPr>
                <w:rFonts w:ascii="仿宋_GB2312" w:hAnsi="宋体" w:cs="宋体"/>
                <w:kern w:val="0"/>
                <w:sz w:val="21"/>
                <w:szCs w:val="21"/>
              </w:rPr>
              <w:t>血栓、静脉瓣功能不全</w:t>
            </w:r>
          </w:p>
        </w:tc>
        <w:tc>
          <w:tcPr>
            <w:tcW w:w="1210"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3</w:t>
            </w:r>
          </w:p>
        </w:tc>
      </w:tr>
      <w:tr w:rsidR="00E424EF">
        <w:trPr>
          <w:trHeight w:val="336"/>
          <w:jc w:val="center"/>
        </w:trPr>
        <w:tc>
          <w:tcPr>
            <w:tcW w:w="7577" w:type="dxa"/>
            <w:tcBorders>
              <w:bottom w:val="single" w:sz="8" w:space="0" w:color="231F20"/>
            </w:tcBorders>
          </w:tcPr>
          <w:p w:rsidR="00E424EF" w:rsidRDefault="00727BE6">
            <w:pPr>
              <w:widowControl/>
              <w:ind w:firstLineChars="100" w:firstLine="210"/>
              <w:jc w:val="left"/>
              <w:rPr>
                <w:rFonts w:ascii="仿宋_GB2312" w:hAnsi="宋体" w:cs="宋体"/>
                <w:kern w:val="0"/>
                <w:sz w:val="21"/>
                <w:szCs w:val="21"/>
              </w:rPr>
            </w:pPr>
            <w:r>
              <w:rPr>
                <w:rFonts w:ascii="仿宋_GB2312" w:hAnsi="宋体" w:cs="宋体"/>
                <w:kern w:val="0"/>
                <w:sz w:val="21"/>
                <w:szCs w:val="21"/>
              </w:rPr>
              <w:lastRenderedPageBreak/>
              <w:t>腹部血管病变</w:t>
            </w:r>
            <w:r>
              <w:rPr>
                <w:rFonts w:ascii="仿宋_GB2312" w:hAnsi="宋体" w:cs="宋体" w:hint="eastAsia"/>
                <w:kern w:val="0"/>
                <w:sz w:val="21"/>
                <w:szCs w:val="21"/>
              </w:rPr>
              <w:t>：</w:t>
            </w:r>
            <w:r>
              <w:rPr>
                <w:rFonts w:ascii="仿宋_GB2312" w:hAnsi="宋体" w:cs="宋体"/>
                <w:kern w:val="0"/>
                <w:sz w:val="21"/>
                <w:szCs w:val="21"/>
              </w:rPr>
              <w:t>腹主动脉硬化、腹主动脉瘤、</w:t>
            </w:r>
            <w:r>
              <w:rPr>
                <w:rFonts w:ascii="仿宋_GB2312" w:hAnsi="宋体" w:cs="宋体"/>
                <w:kern w:val="0"/>
                <w:sz w:val="21"/>
                <w:szCs w:val="21"/>
              </w:rPr>
              <w:t>“</w:t>
            </w:r>
            <w:r>
              <w:rPr>
                <w:rFonts w:ascii="仿宋_GB2312" w:hAnsi="宋体" w:cs="宋体"/>
                <w:kern w:val="0"/>
                <w:sz w:val="21"/>
                <w:szCs w:val="21"/>
              </w:rPr>
              <w:t>胡桃夹</w:t>
            </w:r>
            <w:r>
              <w:rPr>
                <w:rFonts w:ascii="仿宋_GB2312" w:hAnsi="宋体" w:cs="宋体"/>
                <w:kern w:val="0"/>
                <w:sz w:val="21"/>
                <w:szCs w:val="21"/>
              </w:rPr>
              <w:t>”</w:t>
            </w:r>
            <w:r>
              <w:rPr>
                <w:rFonts w:ascii="仿宋_GB2312" w:hAnsi="宋体" w:cs="宋体"/>
                <w:kern w:val="0"/>
                <w:sz w:val="21"/>
                <w:szCs w:val="21"/>
              </w:rPr>
              <w:t>综合征、肾动脉狭窄等</w:t>
            </w:r>
          </w:p>
        </w:tc>
        <w:tc>
          <w:tcPr>
            <w:tcW w:w="1210" w:type="dxa"/>
            <w:tcBorders>
              <w:bottom w:val="single" w:sz="8" w:space="0" w:color="231F20"/>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w:t>
            </w:r>
          </w:p>
        </w:tc>
      </w:tr>
    </w:tbl>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w:t>
      </w:r>
      <w:r>
        <w:rPr>
          <w:rFonts w:hint="eastAsia"/>
          <w:kern w:val="0"/>
          <w:sz w:val="32"/>
          <w:szCs w:val="32"/>
        </w:rPr>
        <w:t>5</w:t>
      </w:r>
      <w:r>
        <w:rPr>
          <w:kern w:val="0"/>
          <w:sz w:val="32"/>
          <w:szCs w:val="32"/>
        </w:rPr>
        <w:t>)</w:t>
      </w:r>
      <w:r>
        <w:rPr>
          <w:kern w:val="0"/>
          <w:sz w:val="32"/>
          <w:szCs w:val="32"/>
        </w:rPr>
        <w:t>病理科</w:t>
      </w:r>
      <w:r>
        <w:rPr>
          <w:kern w:val="0"/>
          <w:sz w:val="32"/>
          <w:szCs w:val="32"/>
        </w:rPr>
        <w:t>(1</w:t>
      </w:r>
      <w:r>
        <w:rPr>
          <w:kern w:val="0"/>
          <w:sz w:val="32"/>
          <w:szCs w:val="32"/>
        </w:rPr>
        <w:t>个月</w:t>
      </w:r>
      <w:r>
        <w:rPr>
          <w:kern w:val="0"/>
          <w:sz w:val="32"/>
          <w:szCs w:val="32"/>
        </w:rPr>
        <w:t>)</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1</w:t>
      </w:r>
      <w:r>
        <w:rPr>
          <w:rFonts w:hint="eastAsia"/>
          <w:kern w:val="0"/>
          <w:sz w:val="32"/>
          <w:szCs w:val="32"/>
        </w:rPr>
        <w:t>)</w:t>
      </w:r>
      <w:r>
        <w:rPr>
          <w:kern w:val="0"/>
          <w:sz w:val="32"/>
          <w:szCs w:val="32"/>
        </w:rPr>
        <w:t>轮转目的</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掌握</w:t>
      </w:r>
      <w:r>
        <w:rPr>
          <w:rFonts w:hint="eastAsia"/>
          <w:kern w:val="0"/>
          <w:sz w:val="32"/>
          <w:szCs w:val="32"/>
        </w:rPr>
        <w:t>：</w:t>
      </w:r>
      <w:r>
        <w:rPr>
          <w:kern w:val="0"/>
          <w:sz w:val="32"/>
          <w:szCs w:val="32"/>
        </w:rPr>
        <w:t>常见疾病</w:t>
      </w:r>
      <w:r>
        <w:rPr>
          <w:kern w:val="0"/>
          <w:sz w:val="32"/>
          <w:szCs w:val="32"/>
        </w:rPr>
        <w:t>(</w:t>
      </w:r>
      <w:r>
        <w:rPr>
          <w:kern w:val="0"/>
          <w:sz w:val="32"/>
          <w:szCs w:val="32"/>
        </w:rPr>
        <w:t>炎症、肿瘤等</w:t>
      </w:r>
      <w:r>
        <w:rPr>
          <w:kern w:val="0"/>
          <w:sz w:val="32"/>
          <w:szCs w:val="32"/>
        </w:rPr>
        <w:t xml:space="preserve">) </w:t>
      </w:r>
      <w:r>
        <w:rPr>
          <w:kern w:val="0"/>
          <w:sz w:val="32"/>
          <w:szCs w:val="32"/>
        </w:rPr>
        <w:t>的病理诊断与鉴别诊断</w:t>
      </w:r>
      <w:r>
        <w:rPr>
          <w:rFonts w:hint="eastAsia"/>
          <w:kern w:val="0"/>
          <w:sz w:val="32"/>
          <w:szCs w:val="32"/>
        </w:rPr>
        <w:t>；</w:t>
      </w:r>
      <w:r>
        <w:rPr>
          <w:kern w:val="0"/>
          <w:sz w:val="32"/>
          <w:szCs w:val="32"/>
        </w:rPr>
        <w:t xml:space="preserve"> </w:t>
      </w:r>
      <w:r>
        <w:rPr>
          <w:kern w:val="0"/>
          <w:sz w:val="32"/>
          <w:szCs w:val="32"/>
        </w:rPr>
        <w:t>大体病理标本的观察方法</w:t>
      </w:r>
      <w:r>
        <w:rPr>
          <w:kern w:val="0"/>
          <w:sz w:val="32"/>
          <w:szCs w:val="32"/>
        </w:rPr>
        <w:t>(</w:t>
      </w:r>
      <w:r>
        <w:rPr>
          <w:kern w:val="0"/>
          <w:sz w:val="32"/>
          <w:szCs w:val="32"/>
        </w:rPr>
        <w:t>包括病变大小、颜色、硬度、数目和边缘等肉眼改变</w:t>
      </w:r>
      <w:r>
        <w:rPr>
          <w:rFonts w:hint="eastAsia"/>
          <w:kern w:val="0"/>
          <w:sz w:val="32"/>
          <w:szCs w:val="32"/>
        </w:rPr>
        <w:t>，</w:t>
      </w:r>
      <w:r>
        <w:rPr>
          <w:kern w:val="0"/>
          <w:sz w:val="32"/>
          <w:szCs w:val="32"/>
        </w:rPr>
        <w:t>病变与周围组织关系等</w:t>
      </w:r>
      <w:r>
        <w:rPr>
          <w:kern w:val="0"/>
          <w:sz w:val="32"/>
          <w:szCs w:val="32"/>
        </w:rPr>
        <w:t xml:space="preserve">) </w:t>
      </w:r>
      <w:r>
        <w:rPr>
          <w:kern w:val="0"/>
          <w:sz w:val="32"/>
          <w:szCs w:val="32"/>
        </w:rPr>
        <w:t>。</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熟悉</w:t>
      </w:r>
      <w:r>
        <w:rPr>
          <w:rFonts w:hint="eastAsia"/>
          <w:kern w:val="0"/>
          <w:sz w:val="32"/>
          <w:szCs w:val="32"/>
        </w:rPr>
        <w:t>：</w:t>
      </w:r>
      <w:r>
        <w:rPr>
          <w:kern w:val="0"/>
          <w:sz w:val="32"/>
          <w:szCs w:val="32"/>
        </w:rPr>
        <w:t>显微镜观察、诊断和特殊技术的应用</w:t>
      </w:r>
      <w:r>
        <w:rPr>
          <w:rFonts w:hint="eastAsia"/>
          <w:kern w:val="0"/>
          <w:sz w:val="32"/>
          <w:szCs w:val="32"/>
        </w:rPr>
        <w:t>，</w:t>
      </w:r>
      <w:r>
        <w:rPr>
          <w:kern w:val="0"/>
          <w:sz w:val="32"/>
          <w:szCs w:val="32"/>
        </w:rPr>
        <w:t>包括特殊染色在病理诊断与鉴别诊断中的应用</w:t>
      </w:r>
      <w:r>
        <w:rPr>
          <w:rFonts w:hint="eastAsia"/>
          <w:kern w:val="0"/>
          <w:sz w:val="32"/>
          <w:szCs w:val="32"/>
        </w:rPr>
        <w:t>；</w:t>
      </w:r>
      <w:r>
        <w:rPr>
          <w:kern w:val="0"/>
          <w:sz w:val="32"/>
          <w:szCs w:val="32"/>
        </w:rPr>
        <w:t>病理报告的内容</w:t>
      </w:r>
      <w:r>
        <w:rPr>
          <w:rFonts w:hint="eastAsia"/>
          <w:kern w:val="0"/>
          <w:sz w:val="32"/>
          <w:szCs w:val="32"/>
        </w:rPr>
        <w:t>，</w:t>
      </w:r>
      <w:r>
        <w:rPr>
          <w:kern w:val="0"/>
          <w:sz w:val="32"/>
          <w:szCs w:val="32"/>
        </w:rPr>
        <w:t>包括一般资料</w:t>
      </w:r>
      <w:r>
        <w:rPr>
          <w:rFonts w:hint="eastAsia"/>
          <w:kern w:val="0"/>
          <w:sz w:val="32"/>
          <w:szCs w:val="32"/>
        </w:rPr>
        <w:t>，</w:t>
      </w:r>
      <w:r>
        <w:rPr>
          <w:kern w:val="0"/>
          <w:sz w:val="32"/>
          <w:szCs w:val="32"/>
        </w:rPr>
        <w:t>肉眼观察、镜下观察、病理诊断、特殊染色或免疫组化结果。</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了解</w:t>
      </w:r>
      <w:r>
        <w:rPr>
          <w:rFonts w:hint="eastAsia"/>
          <w:kern w:val="0"/>
          <w:sz w:val="32"/>
          <w:szCs w:val="32"/>
        </w:rPr>
        <w:t>：</w:t>
      </w:r>
      <w:r>
        <w:rPr>
          <w:kern w:val="0"/>
          <w:sz w:val="32"/>
          <w:szCs w:val="32"/>
        </w:rPr>
        <w:t>病理科日常工作流程</w:t>
      </w:r>
      <w:r>
        <w:rPr>
          <w:rFonts w:hint="eastAsia"/>
          <w:kern w:val="0"/>
          <w:sz w:val="32"/>
          <w:szCs w:val="32"/>
        </w:rPr>
        <w:t>；</w:t>
      </w:r>
      <w:r>
        <w:rPr>
          <w:kern w:val="0"/>
          <w:sz w:val="32"/>
          <w:szCs w:val="32"/>
        </w:rPr>
        <w:t>常规组织和细胞学制片技术</w:t>
      </w:r>
      <w:r>
        <w:rPr>
          <w:rFonts w:hint="eastAsia"/>
          <w:kern w:val="0"/>
          <w:sz w:val="32"/>
          <w:szCs w:val="32"/>
        </w:rPr>
        <w:t>；</w:t>
      </w:r>
      <w:r>
        <w:rPr>
          <w:kern w:val="0"/>
          <w:sz w:val="32"/>
          <w:szCs w:val="32"/>
        </w:rPr>
        <w:t>常用特殊染色方法、免疫组化技术的基本原理</w:t>
      </w:r>
      <w:r>
        <w:rPr>
          <w:rFonts w:hint="eastAsia"/>
          <w:kern w:val="0"/>
          <w:sz w:val="32"/>
          <w:szCs w:val="32"/>
        </w:rPr>
        <w:t>；</w:t>
      </w:r>
      <w:r>
        <w:rPr>
          <w:kern w:val="0"/>
          <w:sz w:val="32"/>
          <w:szCs w:val="32"/>
        </w:rPr>
        <w:t>病理资料档案管理。</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2</w:t>
      </w:r>
      <w:r>
        <w:rPr>
          <w:rFonts w:hint="eastAsia"/>
          <w:kern w:val="0"/>
          <w:sz w:val="32"/>
          <w:szCs w:val="32"/>
        </w:rPr>
        <w:t>)</w:t>
      </w:r>
      <w:r>
        <w:rPr>
          <w:kern w:val="0"/>
          <w:sz w:val="32"/>
          <w:szCs w:val="32"/>
        </w:rPr>
        <w:t>基本要求</w:t>
      </w:r>
    </w:p>
    <w:p w:rsidR="00E424EF" w:rsidRDefault="00727BE6">
      <w:pPr>
        <w:autoSpaceDE w:val="0"/>
        <w:autoSpaceDN w:val="0"/>
        <w:adjustRightInd w:val="0"/>
        <w:snapToGrid w:val="0"/>
        <w:spacing w:line="560" w:lineRule="exact"/>
        <w:ind w:firstLineChars="200" w:firstLine="640"/>
        <w:rPr>
          <w:rFonts w:hint="eastAsia"/>
          <w:kern w:val="0"/>
          <w:sz w:val="32"/>
          <w:szCs w:val="32"/>
        </w:rPr>
      </w:pPr>
      <w:r>
        <w:rPr>
          <w:kern w:val="0"/>
          <w:sz w:val="32"/>
          <w:szCs w:val="32"/>
        </w:rPr>
        <w:t>学习常见疾病</w:t>
      </w:r>
      <w:r>
        <w:rPr>
          <w:kern w:val="0"/>
          <w:sz w:val="32"/>
          <w:szCs w:val="32"/>
        </w:rPr>
        <w:t>(</w:t>
      </w:r>
      <w:r>
        <w:rPr>
          <w:kern w:val="0"/>
          <w:sz w:val="32"/>
          <w:szCs w:val="32"/>
        </w:rPr>
        <w:t>炎症、肿瘤等</w:t>
      </w:r>
      <w:r>
        <w:rPr>
          <w:kern w:val="0"/>
          <w:sz w:val="32"/>
          <w:szCs w:val="32"/>
        </w:rPr>
        <w:t xml:space="preserve">) </w:t>
      </w:r>
      <w:r>
        <w:rPr>
          <w:kern w:val="0"/>
          <w:sz w:val="32"/>
          <w:szCs w:val="32"/>
        </w:rPr>
        <w:t>的病理诊断</w:t>
      </w:r>
      <w:r>
        <w:rPr>
          <w:rFonts w:hint="eastAsia"/>
          <w:kern w:val="0"/>
          <w:sz w:val="32"/>
          <w:szCs w:val="32"/>
        </w:rPr>
        <w:t>，</w:t>
      </w:r>
      <w:r>
        <w:rPr>
          <w:kern w:val="0"/>
          <w:sz w:val="32"/>
          <w:szCs w:val="32"/>
        </w:rPr>
        <w:t>具体病种要求</w:t>
      </w:r>
      <w:r>
        <w:rPr>
          <w:rFonts w:hint="eastAsia"/>
          <w:kern w:val="0"/>
          <w:sz w:val="32"/>
          <w:szCs w:val="32"/>
        </w:rPr>
        <w:t>，</w:t>
      </w:r>
      <w:r>
        <w:rPr>
          <w:kern w:val="0"/>
          <w:sz w:val="32"/>
          <w:szCs w:val="32"/>
        </w:rPr>
        <w:t>见表</w:t>
      </w:r>
      <w:r>
        <w:rPr>
          <w:kern w:val="0"/>
          <w:sz w:val="32"/>
          <w:szCs w:val="32"/>
        </w:rPr>
        <w:t>6</w:t>
      </w:r>
      <w:r>
        <w:rPr>
          <w:kern w:val="0"/>
          <w:sz w:val="32"/>
          <w:szCs w:val="32"/>
        </w:rPr>
        <w:t>。</w:t>
      </w:r>
    </w:p>
    <w:p w:rsidR="00C532D6" w:rsidRDefault="00C532D6">
      <w:pPr>
        <w:autoSpaceDE w:val="0"/>
        <w:autoSpaceDN w:val="0"/>
        <w:adjustRightInd w:val="0"/>
        <w:snapToGrid w:val="0"/>
        <w:spacing w:line="560" w:lineRule="exact"/>
        <w:ind w:firstLineChars="200" w:firstLine="640"/>
        <w:rPr>
          <w:rFonts w:hint="eastAsia"/>
          <w:kern w:val="0"/>
          <w:sz w:val="32"/>
          <w:szCs w:val="32"/>
        </w:rPr>
      </w:pPr>
    </w:p>
    <w:p w:rsidR="00C532D6" w:rsidRDefault="00C532D6">
      <w:pPr>
        <w:autoSpaceDE w:val="0"/>
        <w:autoSpaceDN w:val="0"/>
        <w:adjustRightInd w:val="0"/>
        <w:snapToGrid w:val="0"/>
        <w:spacing w:line="560" w:lineRule="exact"/>
        <w:ind w:firstLineChars="200" w:firstLine="640"/>
        <w:rPr>
          <w:rFonts w:hint="eastAsia"/>
          <w:kern w:val="0"/>
          <w:sz w:val="32"/>
          <w:szCs w:val="32"/>
        </w:rPr>
      </w:pPr>
    </w:p>
    <w:p w:rsidR="00C532D6" w:rsidRDefault="00C532D6">
      <w:pPr>
        <w:autoSpaceDE w:val="0"/>
        <w:autoSpaceDN w:val="0"/>
        <w:adjustRightInd w:val="0"/>
        <w:snapToGrid w:val="0"/>
        <w:spacing w:line="560" w:lineRule="exact"/>
        <w:ind w:firstLineChars="200" w:firstLine="640"/>
        <w:rPr>
          <w:rFonts w:hint="eastAsia"/>
          <w:kern w:val="0"/>
          <w:sz w:val="32"/>
          <w:szCs w:val="32"/>
        </w:rPr>
      </w:pPr>
    </w:p>
    <w:p w:rsidR="00C532D6" w:rsidRDefault="00C532D6">
      <w:pPr>
        <w:autoSpaceDE w:val="0"/>
        <w:autoSpaceDN w:val="0"/>
        <w:adjustRightInd w:val="0"/>
        <w:snapToGrid w:val="0"/>
        <w:spacing w:line="560" w:lineRule="exact"/>
        <w:ind w:firstLineChars="200" w:firstLine="640"/>
        <w:rPr>
          <w:rFonts w:hint="eastAsia"/>
          <w:kern w:val="0"/>
          <w:sz w:val="32"/>
          <w:szCs w:val="32"/>
        </w:rPr>
      </w:pPr>
    </w:p>
    <w:p w:rsidR="00C532D6" w:rsidRDefault="00C532D6">
      <w:pPr>
        <w:autoSpaceDE w:val="0"/>
        <w:autoSpaceDN w:val="0"/>
        <w:adjustRightInd w:val="0"/>
        <w:snapToGrid w:val="0"/>
        <w:spacing w:line="560" w:lineRule="exact"/>
        <w:ind w:firstLineChars="200" w:firstLine="640"/>
        <w:rPr>
          <w:rFonts w:hint="eastAsia"/>
          <w:kern w:val="0"/>
          <w:sz w:val="32"/>
          <w:szCs w:val="32"/>
        </w:rPr>
      </w:pPr>
    </w:p>
    <w:p w:rsidR="00E424EF" w:rsidRDefault="00E424EF">
      <w:pPr>
        <w:autoSpaceDE w:val="0"/>
        <w:autoSpaceDN w:val="0"/>
        <w:adjustRightInd w:val="0"/>
        <w:snapToGrid w:val="0"/>
        <w:spacing w:line="560" w:lineRule="exact"/>
        <w:ind w:firstLineChars="200" w:firstLine="640"/>
        <w:rPr>
          <w:rFonts w:hint="eastAsia"/>
          <w:kern w:val="0"/>
          <w:sz w:val="32"/>
          <w:szCs w:val="32"/>
        </w:rPr>
      </w:pPr>
    </w:p>
    <w:p w:rsidR="00C532D6" w:rsidRDefault="00C532D6">
      <w:pPr>
        <w:autoSpaceDE w:val="0"/>
        <w:autoSpaceDN w:val="0"/>
        <w:adjustRightInd w:val="0"/>
        <w:snapToGrid w:val="0"/>
        <w:spacing w:line="560" w:lineRule="exact"/>
        <w:ind w:firstLineChars="200" w:firstLine="640"/>
        <w:rPr>
          <w:kern w:val="0"/>
          <w:sz w:val="32"/>
          <w:szCs w:val="32"/>
        </w:rPr>
      </w:pPr>
    </w:p>
    <w:p w:rsidR="00E424EF" w:rsidRDefault="00727BE6">
      <w:pPr>
        <w:widowControl/>
        <w:jc w:val="center"/>
        <w:rPr>
          <w:rFonts w:ascii="方正小标宋简体" w:eastAsia="方正小标宋简体" w:hAnsi="宋体" w:cs="宋体"/>
          <w:kern w:val="0"/>
          <w:sz w:val="24"/>
          <w:szCs w:val="24"/>
        </w:rPr>
      </w:pPr>
      <w:r>
        <w:rPr>
          <w:rFonts w:ascii="方正小标宋简体" w:eastAsia="方正小标宋简体" w:hAnsi="宋体" w:cs="宋体"/>
          <w:kern w:val="0"/>
          <w:sz w:val="24"/>
          <w:szCs w:val="24"/>
        </w:rPr>
        <w:t>表</w:t>
      </w:r>
      <w:r>
        <w:rPr>
          <w:rFonts w:ascii="方正小标宋简体" w:eastAsia="方正小标宋简体" w:hAnsi="宋体" w:cs="宋体"/>
          <w:kern w:val="0"/>
          <w:sz w:val="24"/>
          <w:szCs w:val="24"/>
        </w:rPr>
        <w:t>6</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kern w:val="0"/>
          <w:sz w:val="24"/>
          <w:szCs w:val="24"/>
        </w:rPr>
        <w:t xml:space="preserve"> </w:t>
      </w:r>
      <w:r>
        <w:rPr>
          <w:rFonts w:ascii="方正小标宋简体" w:eastAsia="方正小标宋简体" w:hAnsi="宋体" w:cs="宋体"/>
          <w:kern w:val="0"/>
          <w:sz w:val="24"/>
          <w:szCs w:val="24"/>
        </w:rPr>
        <w:t>病理诊断的常见疾病种类要求</w:t>
      </w:r>
    </w:p>
    <w:tbl>
      <w:tblPr>
        <w:tblStyle w:val="TableNormal"/>
        <w:tblW w:w="8787" w:type="dxa"/>
        <w:jc w:val="center"/>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2129"/>
        <w:gridCol w:w="6658"/>
      </w:tblGrid>
      <w:tr w:rsidR="00E424EF">
        <w:trPr>
          <w:trHeight w:val="421"/>
          <w:jc w:val="center"/>
        </w:trPr>
        <w:tc>
          <w:tcPr>
            <w:tcW w:w="2033" w:type="dxa"/>
            <w:tcBorders>
              <w:top w:val="single" w:sz="8" w:space="0" w:color="231F20"/>
              <w:bottom w:val="single" w:sz="4" w:space="0" w:color="231F20"/>
            </w:tcBorders>
          </w:tcPr>
          <w:p w:rsidR="00E424EF" w:rsidRDefault="00727BE6">
            <w:pPr>
              <w:widowControl/>
              <w:spacing w:line="360" w:lineRule="exact"/>
              <w:ind w:firstLineChars="200" w:firstLine="422"/>
              <w:jc w:val="left"/>
              <w:rPr>
                <w:rFonts w:ascii="黑体" w:eastAsia="黑体" w:hAnsi="宋体" w:cs="宋体"/>
                <w:b/>
                <w:bCs/>
                <w:kern w:val="0"/>
                <w:sz w:val="21"/>
                <w:szCs w:val="21"/>
              </w:rPr>
            </w:pPr>
            <w:r>
              <w:rPr>
                <w:rFonts w:ascii="黑体" w:eastAsia="黑体" w:hAnsi="宋体" w:cs="宋体"/>
                <w:b/>
                <w:bCs/>
                <w:kern w:val="0"/>
                <w:sz w:val="21"/>
                <w:szCs w:val="21"/>
              </w:rPr>
              <w:t>部位或系统</w:t>
            </w:r>
          </w:p>
        </w:tc>
        <w:tc>
          <w:tcPr>
            <w:tcW w:w="6356" w:type="dxa"/>
            <w:tcBorders>
              <w:top w:val="single" w:sz="8" w:space="0" w:color="231F20"/>
              <w:bottom w:val="single" w:sz="4" w:space="0" w:color="231F20"/>
            </w:tcBorders>
          </w:tcPr>
          <w:p w:rsidR="00E424EF" w:rsidRDefault="00727BE6">
            <w:pPr>
              <w:widowControl/>
              <w:spacing w:line="360" w:lineRule="exact"/>
              <w:ind w:firstLineChars="200" w:firstLine="422"/>
              <w:jc w:val="center"/>
              <w:rPr>
                <w:rFonts w:ascii="黑体" w:eastAsia="黑体" w:hAnsi="宋体" w:cs="宋体"/>
                <w:b/>
                <w:bCs/>
                <w:kern w:val="0"/>
                <w:sz w:val="21"/>
                <w:szCs w:val="21"/>
              </w:rPr>
            </w:pPr>
            <w:r>
              <w:rPr>
                <w:rFonts w:ascii="黑体" w:eastAsia="黑体" w:hAnsi="宋体" w:cs="宋体"/>
                <w:b/>
                <w:bCs/>
                <w:kern w:val="0"/>
                <w:sz w:val="21"/>
                <w:szCs w:val="21"/>
              </w:rPr>
              <w:t>疾病名称</w:t>
            </w:r>
          </w:p>
        </w:tc>
      </w:tr>
      <w:tr w:rsidR="00E424EF">
        <w:trPr>
          <w:trHeight w:val="353"/>
          <w:jc w:val="center"/>
        </w:trPr>
        <w:tc>
          <w:tcPr>
            <w:tcW w:w="2033" w:type="dxa"/>
            <w:tcBorders>
              <w:top w:val="single" w:sz="4" w:space="0" w:color="231F20"/>
            </w:tcBorders>
          </w:tcPr>
          <w:p w:rsidR="00E424EF" w:rsidRDefault="00727BE6">
            <w:pPr>
              <w:widowControl/>
              <w:spacing w:line="360" w:lineRule="exact"/>
              <w:rPr>
                <w:rFonts w:ascii="仿宋_GB2312" w:hAnsi="宋体" w:cs="宋体"/>
                <w:kern w:val="0"/>
                <w:sz w:val="21"/>
                <w:szCs w:val="21"/>
              </w:rPr>
            </w:pPr>
            <w:r>
              <w:rPr>
                <w:rFonts w:ascii="仿宋_GB2312" w:hAnsi="宋体" w:cs="宋体"/>
                <w:kern w:val="0"/>
                <w:sz w:val="21"/>
                <w:szCs w:val="21"/>
              </w:rPr>
              <w:t>头颈及神经系统</w:t>
            </w:r>
          </w:p>
        </w:tc>
        <w:tc>
          <w:tcPr>
            <w:tcW w:w="6356" w:type="dxa"/>
            <w:tcBorders>
              <w:top w:val="single" w:sz="4" w:space="0" w:color="231F20"/>
            </w:tcBorders>
          </w:tcPr>
          <w:p w:rsidR="00E424EF" w:rsidRDefault="00727BE6">
            <w:pPr>
              <w:widowControl/>
              <w:spacing w:line="360" w:lineRule="exact"/>
              <w:ind w:firstLineChars="100" w:firstLine="210"/>
              <w:jc w:val="left"/>
              <w:rPr>
                <w:rFonts w:ascii="仿宋_GB2312" w:hAnsi="宋体" w:cs="宋体"/>
                <w:kern w:val="0"/>
                <w:sz w:val="21"/>
                <w:szCs w:val="21"/>
              </w:rPr>
            </w:pPr>
            <w:r>
              <w:rPr>
                <w:rFonts w:ascii="仿宋_GB2312" w:hAnsi="宋体" w:cs="宋体"/>
                <w:kern w:val="0"/>
                <w:sz w:val="21"/>
                <w:szCs w:val="21"/>
              </w:rPr>
              <w:t>鼻咽癌、胶质瘤、脑膜瘤、神经源性肿瘤</w:t>
            </w:r>
          </w:p>
        </w:tc>
      </w:tr>
      <w:tr w:rsidR="00E424EF">
        <w:trPr>
          <w:trHeight w:val="363"/>
          <w:jc w:val="center"/>
        </w:trPr>
        <w:tc>
          <w:tcPr>
            <w:tcW w:w="2033" w:type="dxa"/>
          </w:tcPr>
          <w:p w:rsidR="00E424EF" w:rsidRDefault="00727BE6">
            <w:pPr>
              <w:widowControl/>
              <w:spacing w:line="360" w:lineRule="exact"/>
              <w:rPr>
                <w:rFonts w:ascii="仿宋_GB2312" w:hAnsi="宋体" w:cs="宋体"/>
                <w:kern w:val="0"/>
                <w:sz w:val="21"/>
                <w:szCs w:val="21"/>
              </w:rPr>
            </w:pPr>
            <w:r>
              <w:rPr>
                <w:rFonts w:ascii="仿宋_GB2312" w:hAnsi="宋体" w:cs="宋体"/>
                <w:kern w:val="0"/>
                <w:sz w:val="21"/>
                <w:szCs w:val="21"/>
              </w:rPr>
              <w:t>胸部</w:t>
            </w:r>
          </w:p>
        </w:tc>
        <w:tc>
          <w:tcPr>
            <w:tcW w:w="6356" w:type="dxa"/>
          </w:tcPr>
          <w:p w:rsidR="00E424EF" w:rsidRDefault="00727BE6">
            <w:pPr>
              <w:widowControl/>
              <w:spacing w:line="360" w:lineRule="exact"/>
              <w:ind w:firstLineChars="100" w:firstLine="210"/>
              <w:jc w:val="left"/>
              <w:rPr>
                <w:rFonts w:ascii="仿宋_GB2312" w:hAnsi="宋体" w:cs="宋体"/>
                <w:kern w:val="0"/>
                <w:sz w:val="21"/>
                <w:szCs w:val="21"/>
              </w:rPr>
            </w:pPr>
            <w:r>
              <w:rPr>
                <w:rFonts w:ascii="仿宋_GB2312" w:hAnsi="宋体" w:cs="宋体"/>
                <w:kern w:val="0"/>
                <w:sz w:val="21"/>
                <w:szCs w:val="21"/>
              </w:rPr>
              <w:t>肺炎、肺结核、肺癌、胸腺瘤、乳腺癌、食管癌</w:t>
            </w:r>
          </w:p>
        </w:tc>
      </w:tr>
      <w:tr w:rsidR="00E424EF">
        <w:trPr>
          <w:trHeight w:val="679"/>
          <w:jc w:val="center"/>
        </w:trPr>
        <w:tc>
          <w:tcPr>
            <w:tcW w:w="2033" w:type="dxa"/>
          </w:tcPr>
          <w:p w:rsidR="00E424EF" w:rsidRDefault="00727BE6">
            <w:pPr>
              <w:widowControl/>
              <w:spacing w:line="360" w:lineRule="exact"/>
              <w:rPr>
                <w:rFonts w:ascii="仿宋_GB2312" w:hAnsi="宋体" w:cs="宋体"/>
                <w:kern w:val="0"/>
                <w:sz w:val="21"/>
                <w:szCs w:val="21"/>
              </w:rPr>
            </w:pPr>
            <w:r>
              <w:rPr>
                <w:rFonts w:ascii="仿宋_GB2312" w:hAnsi="宋体" w:cs="宋体"/>
                <w:kern w:val="0"/>
                <w:sz w:val="21"/>
                <w:szCs w:val="21"/>
              </w:rPr>
              <w:t>腹部</w:t>
            </w:r>
            <w:r>
              <w:rPr>
                <w:rFonts w:ascii="仿宋_GB2312" w:hAnsi="宋体" w:cs="宋体"/>
                <w:kern w:val="0"/>
                <w:sz w:val="21"/>
                <w:szCs w:val="21"/>
              </w:rPr>
              <w:t>(</w:t>
            </w:r>
            <w:r>
              <w:rPr>
                <w:rFonts w:ascii="仿宋_GB2312" w:hAnsi="宋体" w:cs="宋体"/>
                <w:kern w:val="0"/>
                <w:sz w:val="21"/>
                <w:szCs w:val="21"/>
              </w:rPr>
              <w:t>消化系统</w:t>
            </w:r>
            <w:r>
              <w:rPr>
                <w:rFonts w:ascii="仿宋_GB2312" w:hAnsi="宋体" w:cs="宋体"/>
                <w:kern w:val="0"/>
                <w:sz w:val="21"/>
                <w:szCs w:val="21"/>
              </w:rPr>
              <w:t>)</w:t>
            </w:r>
          </w:p>
        </w:tc>
        <w:tc>
          <w:tcPr>
            <w:tcW w:w="6356" w:type="dxa"/>
          </w:tcPr>
          <w:p w:rsidR="00E424EF" w:rsidRDefault="00727BE6">
            <w:pPr>
              <w:widowControl/>
              <w:spacing w:line="360" w:lineRule="exact"/>
              <w:ind w:firstLineChars="100" w:firstLine="210"/>
              <w:jc w:val="left"/>
              <w:rPr>
                <w:rFonts w:ascii="仿宋_GB2312" w:hAnsi="宋体" w:cs="宋体"/>
                <w:kern w:val="0"/>
                <w:sz w:val="21"/>
                <w:szCs w:val="21"/>
              </w:rPr>
            </w:pPr>
            <w:r>
              <w:rPr>
                <w:rFonts w:ascii="仿宋_GB2312" w:hAnsi="宋体" w:cs="宋体"/>
                <w:kern w:val="0"/>
                <w:sz w:val="21"/>
                <w:szCs w:val="21"/>
              </w:rPr>
              <w:t>阑尾炎、胃溃疡、脂肪肝、肝硬化、胃癌、结直肠癌、胃肠道间质瘤、淋巴瘤、肝细胞癌、胰腺癌</w:t>
            </w:r>
          </w:p>
        </w:tc>
      </w:tr>
      <w:tr w:rsidR="00E424EF">
        <w:trPr>
          <w:trHeight w:val="678"/>
          <w:jc w:val="center"/>
        </w:trPr>
        <w:tc>
          <w:tcPr>
            <w:tcW w:w="2033" w:type="dxa"/>
          </w:tcPr>
          <w:p w:rsidR="00E424EF" w:rsidRDefault="00727BE6">
            <w:pPr>
              <w:widowControl/>
              <w:spacing w:line="360" w:lineRule="exact"/>
              <w:rPr>
                <w:rFonts w:ascii="仿宋_GB2312" w:hAnsi="宋体" w:cs="宋体"/>
                <w:kern w:val="0"/>
                <w:sz w:val="21"/>
                <w:szCs w:val="21"/>
              </w:rPr>
            </w:pPr>
            <w:r>
              <w:rPr>
                <w:rFonts w:ascii="仿宋_GB2312" w:hAnsi="宋体" w:cs="宋体"/>
                <w:kern w:val="0"/>
                <w:sz w:val="21"/>
                <w:szCs w:val="21"/>
              </w:rPr>
              <w:t>腹部</w:t>
            </w:r>
            <w:r>
              <w:rPr>
                <w:rFonts w:ascii="仿宋_GB2312" w:hAnsi="宋体" w:cs="宋体"/>
                <w:kern w:val="0"/>
                <w:sz w:val="21"/>
                <w:szCs w:val="21"/>
              </w:rPr>
              <w:t>(</w:t>
            </w:r>
            <w:r>
              <w:rPr>
                <w:rFonts w:ascii="仿宋_GB2312" w:hAnsi="宋体" w:cs="宋体"/>
                <w:kern w:val="0"/>
                <w:sz w:val="21"/>
                <w:szCs w:val="21"/>
              </w:rPr>
              <w:t>泌尿生殖系统</w:t>
            </w:r>
            <w:r>
              <w:rPr>
                <w:rFonts w:ascii="仿宋_GB2312" w:hAnsi="宋体" w:cs="宋体"/>
                <w:kern w:val="0"/>
                <w:sz w:val="21"/>
                <w:szCs w:val="21"/>
              </w:rPr>
              <w:t>)</w:t>
            </w:r>
          </w:p>
        </w:tc>
        <w:tc>
          <w:tcPr>
            <w:tcW w:w="6356" w:type="dxa"/>
          </w:tcPr>
          <w:p w:rsidR="00E424EF" w:rsidRDefault="00727BE6">
            <w:pPr>
              <w:widowControl/>
              <w:spacing w:line="360" w:lineRule="exact"/>
              <w:ind w:firstLineChars="100" w:firstLine="210"/>
              <w:jc w:val="left"/>
              <w:rPr>
                <w:rFonts w:ascii="仿宋_GB2312" w:hAnsi="宋体" w:cs="宋体"/>
                <w:kern w:val="0"/>
                <w:sz w:val="21"/>
                <w:szCs w:val="21"/>
              </w:rPr>
            </w:pPr>
            <w:r>
              <w:rPr>
                <w:rFonts w:ascii="仿宋_GB2312" w:hAnsi="宋体" w:cs="宋体"/>
                <w:kern w:val="0"/>
                <w:sz w:val="21"/>
                <w:szCs w:val="21"/>
              </w:rPr>
              <w:t>肾上腺增生、肾上腺腺瘤、肾癌、前列腺增生、前列腺癌、子宫肌瘤、宫颈癌</w:t>
            </w:r>
          </w:p>
        </w:tc>
      </w:tr>
      <w:tr w:rsidR="00E424EF">
        <w:trPr>
          <w:trHeight w:val="378"/>
          <w:jc w:val="center"/>
        </w:trPr>
        <w:tc>
          <w:tcPr>
            <w:tcW w:w="2033" w:type="dxa"/>
            <w:tcBorders>
              <w:bottom w:val="single" w:sz="8" w:space="0" w:color="231F20"/>
            </w:tcBorders>
          </w:tcPr>
          <w:p w:rsidR="00E424EF" w:rsidRDefault="00727BE6">
            <w:pPr>
              <w:widowControl/>
              <w:spacing w:line="360" w:lineRule="exact"/>
              <w:rPr>
                <w:rFonts w:ascii="仿宋_GB2312" w:hAnsi="宋体" w:cs="宋体"/>
                <w:kern w:val="0"/>
                <w:sz w:val="21"/>
                <w:szCs w:val="21"/>
              </w:rPr>
            </w:pPr>
            <w:r>
              <w:rPr>
                <w:rFonts w:ascii="仿宋_GB2312" w:hAnsi="宋体" w:cs="宋体"/>
                <w:kern w:val="0"/>
                <w:sz w:val="21"/>
                <w:szCs w:val="21"/>
              </w:rPr>
              <w:t>骨关节系统</w:t>
            </w:r>
          </w:p>
        </w:tc>
        <w:tc>
          <w:tcPr>
            <w:tcW w:w="6356" w:type="dxa"/>
            <w:tcBorders>
              <w:bottom w:val="single" w:sz="8" w:space="0" w:color="231F20"/>
            </w:tcBorders>
          </w:tcPr>
          <w:p w:rsidR="00E424EF" w:rsidRDefault="00727BE6">
            <w:pPr>
              <w:widowControl/>
              <w:spacing w:line="360" w:lineRule="exact"/>
              <w:ind w:firstLineChars="100" w:firstLine="210"/>
              <w:jc w:val="left"/>
              <w:rPr>
                <w:rFonts w:ascii="仿宋_GB2312" w:hAnsi="宋体" w:cs="宋体"/>
                <w:kern w:val="0"/>
                <w:sz w:val="21"/>
                <w:szCs w:val="21"/>
              </w:rPr>
            </w:pPr>
            <w:r>
              <w:rPr>
                <w:rFonts w:ascii="仿宋_GB2312" w:hAnsi="宋体" w:cs="宋体"/>
                <w:kern w:val="0"/>
                <w:sz w:val="21"/>
                <w:szCs w:val="21"/>
              </w:rPr>
              <w:t>纤维结构不良、骨软骨瘤、骨巨细胞瘤、骨肉瘤</w:t>
            </w:r>
          </w:p>
        </w:tc>
      </w:tr>
    </w:tbl>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w:t>
      </w:r>
      <w:r>
        <w:rPr>
          <w:rFonts w:hint="eastAsia"/>
          <w:kern w:val="0"/>
          <w:sz w:val="32"/>
          <w:szCs w:val="32"/>
        </w:rPr>
        <w:t>6</w:t>
      </w:r>
      <w:r>
        <w:rPr>
          <w:kern w:val="0"/>
          <w:sz w:val="32"/>
          <w:szCs w:val="32"/>
        </w:rPr>
        <w:t>)</w:t>
      </w:r>
      <w:r>
        <w:rPr>
          <w:kern w:val="0"/>
          <w:sz w:val="32"/>
          <w:szCs w:val="32"/>
        </w:rPr>
        <w:t>核医学科</w:t>
      </w:r>
      <w:r>
        <w:rPr>
          <w:kern w:val="0"/>
          <w:sz w:val="32"/>
          <w:szCs w:val="32"/>
        </w:rPr>
        <w:t>(12</w:t>
      </w:r>
      <w:r>
        <w:rPr>
          <w:kern w:val="0"/>
          <w:sz w:val="32"/>
          <w:szCs w:val="32"/>
        </w:rPr>
        <w:t>个月</w:t>
      </w:r>
      <w:r>
        <w:rPr>
          <w:kern w:val="0"/>
          <w:sz w:val="32"/>
          <w:szCs w:val="32"/>
        </w:rPr>
        <w:t>)</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1</w:t>
      </w:r>
      <w:r>
        <w:rPr>
          <w:rFonts w:hint="eastAsia"/>
          <w:kern w:val="0"/>
          <w:sz w:val="32"/>
          <w:szCs w:val="32"/>
        </w:rPr>
        <w:t>)</w:t>
      </w:r>
      <w:r>
        <w:rPr>
          <w:kern w:val="0"/>
          <w:sz w:val="32"/>
          <w:szCs w:val="32"/>
        </w:rPr>
        <w:t>轮转目的</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掌握</w:t>
      </w:r>
      <w:r>
        <w:rPr>
          <w:rFonts w:hint="eastAsia"/>
          <w:kern w:val="0"/>
          <w:sz w:val="32"/>
          <w:szCs w:val="32"/>
        </w:rPr>
        <w:t>：</w:t>
      </w:r>
      <w:r>
        <w:rPr>
          <w:kern w:val="0"/>
          <w:sz w:val="32"/>
          <w:szCs w:val="32"/>
        </w:rPr>
        <w:t>本专科治疗项目常见病的诊断和鉴别诊断</w:t>
      </w:r>
      <w:r>
        <w:rPr>
          <w:rFonts w:hint="eastAsia"/>
          <w:kern w:val="0"/>
          <w:sz w:val="32"/>
          <w:szCs w:val="32"/>
        </w:rPr>
        <w:t>；</w:t>
      </w:r>
      <w:r>
        <w:rPr>
          <w:kern w:val="0"/>
          <w:sz w:val="32"/>
          <w:szCs w:val="32"/>
        </w:rPr>
        <w:t>甲状腺吸</w:t>
      </w:r>
      <w:r>
        <w:rPr>
          <w:kern w:val="0"/>
          <w:sz w:val="32"/>
          <w:szCs w:val="32"/>
          <w:vertAlign w:val="superscript"/>
        </w:rPr>
        <w:t>131</w:t>
      </w:r>
      <w:r>
        <w:rPr>
          <w:kern w:val="0"/>
          <w:sz w:val="32"/>
          <w:szCs w:val="32"/>
        </w:rPr>
        <w:t>碘率测定的原理、方法及临床意义</w:t>
      </w:r>
      <w:r>
        <w:rPr>
          <w:rFonts w:hint="eastAsia"/>
          <w:kern w:val="0"/>
          <w:sz w:val="32"/>
          <w:szCs w:val="32"/>
        </w:rPr>
        <w:t>；</w:t>
      </w:r>
      <w:r>
        <w:rPr>
          <w:kern w:val="0"/>
          <w:sz w:val="32"/>
          <w:szCs w:val="32"/>
        </w:rPr>
        <w:t>骨显像、甲状腺显像、甲状旁腺显像、肾动态显像、心肌血流灌注显像、脑血流灌注显像、肺通气</w:t>
      </w:r>
      <w:r>
        <w:rPr>
          <w:kern w:val="0"/>
          <w:sz w:val="32"/>
          <w:szCs w:val="32"/>
        </w:rPr>
        <w:t>/</w:t>
      </w:r>
      <w:r>
        <w:rPr>
          <w:kern w:val="0"/>
          <w:sz w:val="32"/>
          <w:szCs w:val="32"/>
        </w:rPr>
        <w:t>灌注显像、肝胆显像、</w:t>
      </w:r>
      <w:proofErr w:type="gramStart"/>
      <w:r>
        <w:rPr>
          <w:kern w:val="0"/>
          <w:sz w:val="32"/>
          <w:szCs w:val="32"/>
        </w:rPr>
        <w:t>涎</w:t>
      </w:r>
      <w:proofErr w:type="gramEnd"/>
      <w:r>
        <w:rPr>
          <w:kern w:val="0"/>
          <w:sz w:val="32"/>
          <w:szCs w:val="32"/>
        </w:rPr>
        <w:t>腺动态显像等核素显像的原理、方法、图像分析、诊断和鉴别诊断</w:t>
      </w:r>
      <w:r>
        <w:rPr>
          <w:rFonts w:hint="eastAsia"/>
          <w:kern w:val="0"/>
          <w:sz w:val="32"/>
          <w:szCs w:val="32"/>
        </w:rPr>
        <w:t>；</w:t>
      </w:r>
      <w:r>
        <w:rPr>
          <w:kern w:val="0"/>
          <w:sz w:val="32"/>
          <w:szCs w:val="32"/>
        </w:rPr>
        <w:t>FDG</w:t>
      </w:r>
      <w:r>
        <w:rPr>
          <w:kern w:val="0"/>
          <w:sz w:val="32"/>
          <w:szCs w:val="32"/>
        </w:rPr>
        <w:t>肿瘤显像和脑代谢显像的原理、方法、图像分析、临床应用</w:t>
      </w:r>
      <w:r>
        <w:rPr>
          <w:rFonts w:hint="eastAsia"/>
          <w:kern w:val="0"/>
          <w:sz w:val="32"/>
          <w:szCs w:val="32"/>
        </w:rPr>
        <w:t>；</w:t>
      </w:r>
      <w:r>
        <w:rPr>
          <w:kern w:val="0"/>
          <w:sz w:val="32"/>
          <w:szCs w:val="32"/>
          <w:vertAlign w:val="superscript"/>
        </w:rPr>
        <w:t>131</w:t>
      </w:r>
      <w:r>
        <w:rPr>
          <w:kern w:val="0"/>
          <w:sz w:val="32"/>
          <w:szCs w:val="32"/>
        </w:rPr>
        <w:t>碘治疗甲亢的原理、方法、适应证和禁忌证</w:t>
      </w:r>
      <w:r>
        <w:rPr>
          <w:rFonts w:hint="eastAsia"/>
          <w:kern w:val="0"/>
          <w:sz w:val="32"/>
          <w:szCs w:val="32"/>
        </w:rPr>
        <w:t>，</w:t>
      </w:r>
      <w:r>
        <w:rPr>
          <w:kern w:val="0"/>
          <w:sz w:val="32"/>
          <w:szCs w:val="32"/>
        </w:rPr>
        <w:t>正确估算给药剂量</w:t>
      </w:r>
      <w:r>
        <w:rPr>
          <w:rFonts w:hint="eastAsia"/>
          <w:kern w:val="0"/>
          <w:sz w:val="32"/>
          <w:szCs w:val="32"/>
        </w:rPr>
        <w:t>；</w:t>
      </w:r>
      <w:r>
        <w:rPr>
          <w:kern w:val="0"/>
          <w:sz w:val="32"/>
          <w:szCs w:val="32"/>
        </w:rPr>
        <w:t>核医学体外分析技术的特点、基本原理、基本类型和基本操作技术</w:t>
      </w:r>
      <w:r>
        <w:rPr>
          <w:rFonts w:hint="eastAsia"/>
          <w:kern w:val="0"/>
          <w:sz w:val="32"/>
          <w:szCs w:val="32"/>
        </w:rPr>
        <w:t>；</w:t>
      </w:r>
      <w:r>
        <w:rPr>
          <w:kern w:val="0"/>
          <w:sz w:val="32"/>
          <w:szCs w:val="32"/>
        </w:rPr>
        <w:t>甲状腺疾病体外分析结果的临床意义</w:t>
      </w:r>
      <w:r>
        <w:rPr>
          <w:rFonts w:hint="eastAsia"/>
          <w:kern w:val="0"/>
          <w:sz w:val="32"/>
          <w:szCs w:val="32"/>
        </w:rPr>
        <w:t>；</w:t>
      </w:r>
      <w:r>
        <w:rPr>
          <w:kern w:val="0"/>
          <w:sz w:val="32"/>
          <w:szCs w:val="32"/>
        </w:rPr>
        <w:t>核医学常用检查和治疗方法与其他影像技术诊断及治疗手段的比较。</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熟悉</w:t>
      </w:r>
      <w:r>
        <w:rPr>
          <w:rFonts w:hint="eastAsia"/>
          <w:kern w:val="0"/>
          <w:sz w:val="32"/>
          <w:szCs w:val="32"/>
        </w:rPr>
        <w:t>：</w:t>
      </w:r>
      <w:r>
        <w:rPr>
          <w:kern w:val="0"/>
          <w:sz w:val="32"/>
          <w:szCs w:val="32"/>
        </w:rPr>
        <w:t>心肌存活检测方法及临床意义</w:t>
      </w:r>
      <w:r>
        <w:rPr>
          <w:rFonts w:hint="eastAsia"/>
          <w:kern w:val="0"/>
          <w:sz w:val="32"/>
          <w:szCs w:val="32"/>
        </w:rPr>
        <w:t>；</w:t>
      </w:r>
      <w:r>
        <w:rPr>
          <w:kern w:val="0"/>
          <w:sz w:val="32"/>
          <w:szCs w:val="32"/>
        </w:rPr>
        <w:t xml:space="preserve"> </w:t>
      </w:r>
      <w:r>
        <w:rPr>
          <w:kern w:val="0"/>
          <w:sz w:val="32"/>
          <w:szCs w:val="32"/>
        </w:rPr>
        <w:t>前哨淋巴结显像、下肢深静脉显像、淋巴系统显像、肾静态显像和骨髓显像原</w:t>
      </w:r>
      <w:r>
        <w:rPr>
          <w:kern w:val="0"/>
          <w:sz w:val="32"/>
          <w:szCs w:val="32"/>
        </w:rPr>
        <w:lastRenderedPageBreak/>
        <w:t>理及方法</w:t>
      </w:r>
      <w:r>
        <w:rPr>
          <w:rFonts w:hint="eastAsia"/>
          <w:kern w:val="0"/>
          <w:sz w:val="32"/>
          <w:szCs w:val="32"/>
        </w:rPr>
        <w:t>；</w:t>
      </w:r>
      <w:r>
        <w:rPr>
          <w:kern w:val="0"/>
          <w:sz w:val="32"/>
          <w:szCs w:val="32"/>
        </w:rPr>
        <w:t>FDG</w:t>
      </w:r>
      <w:r>
        <w:rPr>
          <w:kern w:val="0"/>
          <w:sz w:val="32"/>
          <w:szCs w:val="32"/>
        </w:rPr>
        <w:t>肿瘤显像诊断和鉴别诊断</w:t>
      </w:r>
      <w:r>
        <w:rPr>
          <w:rFonts w:hint="eastAsia"/>
          <w:kern w:val="0"/>
          <w:sz w:val="32"/>
          <w:szCs w:val="32"/>
        </w:rPr>
        <w:t>；</w:t>
      </w:r>
      <w:r>
        <w:rPr>
          <w:kern w:val="0"/>
          <w:sz w:val="32"/>
          <w:szCs w:val="32"/>
        </w:rPr>
        <w:t>131</w:t>
      </w:r>
      <w:r>
        <w:rPr>
          <w:kern w:val="0"/>
          <w:sz w:val="32"/>
          <w:szCs w:val="32"/>
        </w:rPr>
        <w:t>碘治疗甲状腺癌的原理、适应证和禁忌证</w:t>
      </w:r>
      <w:r>
        <w:rPr>
          <w:rFonts w:hint="eastAsia"/>
          <w:kern w:val="0"/>
          <w:sz w:val="32"/>
          <w:szCs w:val="32"/>
        </w:rPr>
        <w:t>；</w:t>
      </w:r>
      <w:r>
        <w:rPr>
          <w:kern w:val="0"/>
          <w:sz w:val="32"/>
          <w:szCs w:val="32"/>
        </w:rPr>
        <w:t>心脏负荷试验。核医学显像设备的质量控制标准、检测方法及常规应用。</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了解</w:t>
      </w:r>
      <w:r>
        <w:rPr>
          <w:rFonts w:hint="eastAsia"/>
          <w:kern w:val="0"/>
          <w:sz w:val="32"/>
          <w:szCs w:val="32"/>
        </w:rPr>
        <w:t>：</w:t>
      </w:r>
      <w:r>
        <w:rPr>
          <w:kern w:val="0"/>
          <w:sz w:val="32"/>
          <w:szCs w:val="32"/>
        </w:rPr>
        <w:t>常见病的诊断和治疗中各种医学影像技术的优化选择</w:t>
      </w:r>
      <w:r>
        <w:rPr>
          <w:rFonts w:hint="eastAsia"/>
          <w:kern w:val="0"/>
          <w:sz w:val="32"/>
          <w:szCs w:val="32"/>
        </w:rPr>
        <w:t>；</w:t>
      </w:r>
      <w:r>
        <w:rPr>
          <w:kern w:val="0"/>
          <w:sz w:val="32"/>
          <w:szCs w:val="32"/>
        </w:rPr>
        <w:t>多模式分子影像。本专科国内、外发展的最新动态。</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2</w:t>
      </w:r>
      <w:r>
        <w:rPr>
          <w:rFonts w:hint="eastAsia"/>
          <w:kern w:val="0"/>
          <w:sz w:val="32"/>
          <w:szCs w:val="32"/>
        </w:rPr>
        <w:t>)</w:t>
      </w:r>
      <w:r>
        <w:rPr>
          <w:kern w:val="0"/>
          <w:sz w:val="32"/>
          <w:szCs w:val="32"/>
        </w:rPr>
        <w:t>基本要求</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完成以下技术操作影像诊断报告书写</w:t>
      </w:r>
      <w:r>
        <w:rPr>
          <w:rFonts w:hint="eastAsia"/>
          <w:kern w:val="0"/>
          <w:sz w:val="32"/>
          <w:szCs w:val="32"/>
        </w:rPr>
        <w:t>，</w:t>
      </w:r>
      <w:r>
        <w:rPr>
          <w:kern w:val="0"/>
          <w:sz w:val="32"/>
          <w:szCs w:val="32"/>
        </w:rPr>
        <w:t>见表</w:t>
      </w:r>
      <w:r>
        <w:rPr>
          <w:kern w:val="0"/>
          <w:sz w:val="32"/>
          <w:szCs w:val="32"/>
        </w:rPr>
        <w:t>7</w:t>
      </w:r>
      <w:r>
        <w:rPr>
          <w:kern w:val="0"/>
          <w:sz w:val="32"/>
          <w:szCs w:val="32"/>
        </w:rPr>
        <w:t>。</w:t>
      </w:r>
    </w:p>
    <w:p w:rsidR="00E424EF" w:rsidRDefault="00E424EF">
      <w:pPr>
        <w:widowControl/>
        <w:jc w:val="center"/>
        <w:rPr>
          <w:rFonts w:ascii="方正小标宋简体" w:eastAsia="方正小标宋简体" w:hAnsi="宋体" w:cs="宋体"/>
          <w:kern w:val="0"/>
          <w:sz w:val="24"/>
          <w:szCs w:val="24"/>
        </w:rPr>
      </w:pPr>
    </w:p>
    <w:p w:rsidR="00E424EF" w:rsidRDefault="00727BE6">
      <w:pPr>
        <w:widowControl/>
        <w:jc w:val="center"/>
        <w:rPr>
          <w:rFonts w:ascii="方正小标宋简体" w:eastAsia="方正小标宋简体" w:hAnsi="宋体" w:cs="宋体"/>
          <w:kern w:val="0"/>
          <w:sz w:val="24"/>
          <w:szCs w:val="24"/>
        </w:rPr>
      </w:pPr>
      <w:r>
        <w:rPr>
          <w:rFonts w:ascii="方正小标宋简体" w:eastAsia="方正小标宋简体" w:hAnsi="宋体" w:cs="宋体"/>
          <w:kern w:val="0"/>
          <w:sz w:val="24"/>
          <w:szCs w:val="24"/>
        </w:rPr>
        <w:t>表</w:t>
      </w:r>
      <w:r>
        <w:rPr>
          <w:rFonts w:ascii="方正小标宋简体" w:eastAsia="方正小标宋简体" w:hAnsi="宋体" w:cs="宋体"/>
          <w:kern w:val="0"/>
          <w:sz w:val="24"/>
          <w:szCs w:val="24"/>
        </w:rPr>
        <w:t>7</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kern w:val="0"/>
          <w:sz w:val="24"/>
          <w:szCs w:val="24"/>
        </w:rPr>
        <w:t>第</w:t>
      </w:r>
      <w:r>
        <w:rPr>
          <w:rFonts w:ascii="方正小标宋简体" w:eastAsia="方正小标宋简体" w:hAnsi="宋体" w:cs="宋体"/>
          <w:kern w:val="0"/>
          <w:sz w:val="24"/>
          <w:szCs w:val="24"/>
        </w:rPr>
        <w:t>3</w:t>
      </w:r>
      <w:r>
        <w:rPr>
          <w:rFonts w:ascii="方正小标宋简体" w:eastAsia="方正小标宋简体" w:hAnsi="宋体" w:cs="宋体"/>
          <w:kern w:val="0"/>
          <w:sz w:val="24"/>
          <w:szCs w:val="24"/>
        </w:rPr>
        <w:t>年核医学操作技术和书写影像诊断报告的</w:t>
      </w:r>
      <w:proofErr w:type="gramStart"/>
      <w:r>
        <w:rPr>
          <w:rFonts w:ascii="方正小标宋简体" w:eastAsia="方正小标宋简体" w:hAnsi="宋体" w:cs="宋体"/>
          <w:kern w:val="0"/>
          <w:sz w:val="24"/>
          <w:szCs w:val="24"/>
        </w:rPr>
        <w:t>种类及例数</w:t>
      </w:r>
      <w:proofErr w:type="gramEnd"/>
      <w:r>
        <w:rPr>
          <w:rFonts w:ascii="方正小标宋简体" w:eastAsia="方正小标宋简体" w:hAnsi="宋体" w:cs="宋体"/>
          <w:kern w:val="0"/>
          <w:sz w:val="24"/>
          <w:szCs w:val="24"/>
        </w:rPr>
        <w:t>要求</w:t>
      </w:r>
    </w:p>
    <w:tbl>
      <w:tblPr>
        <w:tblStyle w:val="TableNormal"/>
        <w:tblW w:w="8787" w:type="dxa"/>
        <w:jc w:val="center"/>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7678"/>
        <w:gridCol w:w="1109"/>
      </w:tblGrid>
      <w:tr w:rsidR="00E424EF">
        <w:trPr>
          <w:trHeight w:val="414"/>
          <w:jc w:val="center"/>
        </w:trPr>
        <w:tc>
          <w:tcPr>
            <w:tcW w:w="7678" w:type="dxa"/>
            <w:tcBorders>
              <w:top w:val="single" w:sz="8" w:space="0" w:color="231F20"/>
              <w:bottom w:val="single" w:sz="4" w:space="0" w:color="231F20"/>
            </w:tcBorders>
            <w:vAlign w:val="center"/>
          </w:tcPr>
          <w:p w:rsidR="00E424EF" w:rsidRDefault="00727BE6">
            <w:pPr>
              <w:widowControl/>
              <w:ind w:firstLineChars="200" w:firstLine="422"/>
              <w:rPr>
                <w:rFonts w:ascii="黑体" w:eastAsia="黑体" w:hAnsi="宋体" w:cs="宋体"/>
                <w:b/>
                <w:bCs/>
                <w:kern w:val="0"/>
                <w:sz w:val="21"/>
                <w:szCs w:val="21"/>
              </w:rPr>
            </w:pPr>
            <w:r>
              <w:rPr>
                <w:rFonts w:ascii="黑体" w:eastAsia="黑体" w:hAnsi="宋体" w:cs="宋体"/>
                <w:b/>
                <w:bCs/>
                <w:kern w:val="0"/>
                <w:sz w:val="21"/>
                <w:szCs w:val="21"/>
              </w:rPr>
              <w:t>技术操作和检查项目名称</w:t>
            </w:r>
          </w:p>
        </w:tc>
        <w:tc>
          <w:tcPr>
            <w:tcW w:w="1109" w:type="dxa"/>
            <w:tcBorders>
              <w:top w:val="single" w:sz="8" w:space="0" w:color="231F20"/>
              <w:bottom w:val="single" w:sz="4" w:space="0" w:color="231F20"/>
            </w:tcBorders>
            <w:vAlign w:val="center"/>
          </w:tcPr>
          <w:p w:rsidR="00E424EF" w:rsidRDefault="00727BE6">
            <w:pPr>
              <w:widowControl/>
              <w:jc w:val="center"/>
              <w:rPr>
                <w:rFonts w:ascii="黑体" w:eastAsia="黑体" w:hAnsi="宋体" w:cs="宋体"/>
                <w:b/>
                <w:bCs/>
                <w:kern w:val="0"/>
                <w:sz w:val="21"/>
                <w:szCs w:val="21"/>
              </w:rPr>
            </w:pPr>
            <w:proofErr w:type="gramStart"/>
            <w:r>
              <w:rPr>
                <w:rFonts w:ascii="黑体" w:eastAsia="黑体" w:hAnsi="宋体" w:cs="宋体"/>
                <w:b/>
                <w:bCs/>
                <w:kern w:val="0"/>
                <w:sz w:val="21"/>
                <w:szCs w:val="21"/>
              </w:rPr>
              <w:t>最低例</w:t>
            </w:r>
            <w:proofErr w:type="gramEnd"/>
            <w:r>
              <w:rPr>
                <w:rFonts w:ascii="黑体" w:eastAsia="黑体" w:hAnsi="宋体" w:cs="宋体"/>
                <w:b/>
                <w:bCs/>
                <w:kern w:val="0"/>
                <w:sz w:val="21"/>
                <w:szCs w:val="21"/>
              </w:rPr>
              <w:t>数</w:t>
            </w:r>
          </w:p>
        </w:tc>
      </w:tr>
      <w:tr w:rsidR="00E424EF">
        <w:trPr>
          <w:trHeight w:val="323"/>
          <w:jc w:val="center"/>
        </w:trPr>
        <w:tc>
          <w:tcPr>
            <w:tcW w:w="7678" w:type="dxa"/>
            <w:tcBorders>
              <w:top w:val="single" w:sz="4" w:space="0" w:color="231F20"/>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 xml:space="preserve">SPECT(SPECT/CT) </w:t>
            </w:r>
            <w:r>
              <w:rPr>
                <w:rFonts w:ascii="仿宋_GB2312" w:hAnsi="宋体" w:cs="宋体"/>
                <w:kern w:val="0"/>
                <w:sz w:val="21"/>
                <w:szCs w:val="21"/>
              </w:rPr>
              <w:t>日常质控</w:t>
            </w:r>
            <w:r>
              <w:rPr>
                <w:rFonts w:ascii="仿宋_GB2312" w:hAnsi="宋体" w:cs="宋体"/>
                <w:kern w:val="0"/>
                <w:sz w:val="21"/>
                <w:szCs w:val="21"/>
              </w:rPr>
              <w:t>(</w:t>
            </w:r>
            <w:r>
              <w:rPr>
                <w:rFonts w:ascii="仿宋_GB2312" w:hAnsi="宋体" w:cs="宋体"/>
                <w:kern w:val="0"/>
                <w:sz w:val="21"/>
                <w:szCs w:val="21"/>
              </w:rPr>
              <w:t>灵敏度、均匀性、分辨率、旋转中心测定</w:t>
            </w:r>
            <w:r>
              <w:rPr>
                <w:rFonts w:ascii="仿宋_GB2312" w:hAnsi="宋体" w:cs="宋体"/>
                <w:kern w:val="0"/>
                <w:sz w:val="21"/>
                <w:szCs w:val="21"/>
              </w:rPr>
              <w:t>)</w:t>
            </w:r>
          </w:p>
        </w:tc>
        <w:tc>
          <w:tcPr>
            <w:tcW w:w="1109" w:type="dxa"/>
            <w:tcBorders>
              <w:top w:val="single" w:sz="4" w:space="0" w:color="231F20"/>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tc>
      </w:tr>
      <w:tr w:rsidR="00E424EF">
        <w:trPr>
          <w:trHeight w:val="333"/>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 xml:space="preserve">SPECT(SPECT/CT) </w:t>
            </w:r>
            <w:r>
              <w:rPr>
                <w:rFonts w:ascii="仿宋_GB2312" w:hAnsi="宋体" w:cs="宋体"/>
                <w:kern w:val="0"/>
                <w:sz w:val="21"/>
                <w:szCs w:val="21"/>
              </w:rPr>
              <w:t>常规操作</w:t>
            </w:r>
            <w:r>
              <w:rPr>
                <w:rFonts w:ascii="仿宋_GB2312" w:hAnsi="宋体" w:cs="宋体"/>
                <w:kern w:val="0"/>
                <w:sz w:val="21"/>
                <w:szCs w:val="21"/>
              </w:rPr>
              <w:t>(</w:t>
            </w:r>
            <w:r>
              <w:rPr>
                <w:rFonts w:ascii="仿宋_GB2312" w:hAnsi="宋体" w:cs="宋体"/>
                <w:kern w:val="0"/>
                <w:sz w:val="21"/>
                <w:szCs w:val="21"/>
              </w:rPr>
              <w:t>初始化、准直器更换、摆位、采集</w:t>
            </w:r>
            <w:r>
              <w:rPr>
                <w:rFonts w:ascii="仿宋_GB2312" w:hAnsi="宋体" w:cs="宋体"/>
                <w:kern w:val="0"/>
                <w:sz w:val="21"/>
                <w:szCs w:val="21"/>
              </w:rPr>
              <w:t>)</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20</w:t>
            </w:r>
          </w:p>
        </w:tc>
      </w:tr>
      <w:tr w:rsidR="00E424EF">
        <w:trPr>
          <w:trHeight w:val="333"/>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PET/CT</w:t>
            </w:r>
            <w:r>
              <w:rPr>
                <w:rFonts w:ascii="仿宋_GB2312" w:hAnsi="宋体" w:cs="宋体"/>
                <w:kern w:val="0"/>
                <w:sz w:val="21"/>
                <w:szCs w:val="21"/>
              </w:rPr>
              <w:t>日常质控</w:t>
            </w:r>
            <w:r>
              <w:rPr>
                <w:rFonts w:ascii="仿宋_GB2312" w:hAnsi="宋体" w:cs="宋体"/>
                <w:kern w:val="0"/>
                <w:sz w:val="21"/>
                <w:szCs w:val="21"/>
              </w:rPr>
              <w:t>(</w:t>
            </w:r>
            <w:r>
              <w:rPr>
                <w:rFonts w:ascii="仿宋_GB2312" w:hAnsi="宋体" w:cs="宋体"/>
                <w:kern w:val="0"/>
                <w:sz w:val="21"/>
                <w:szCs w:val="21"/>
              </w:rPr>
              <w:t>本底、空白采集、</w:t>
            </w:r>
            <w:r>
              <w:rPr>
                <w:rFonts w:ascii="仿宋_GB2312" w:hAnsi="宋体" w:cs="宋体"/>
                <w:kern w:val="0"/>
                <w:sz w:val="21"/>
                <w:szCs w:val="21"/>
              </w:rPr>
              <w:t>CT</w:t>
            </w:r>
            <w:r>
              <w:rPr>
                <w:rFonts w:ascii="仿宋_GB2312" w:hAnsi="宋体" w:cs="宋体"/>
                <w:kern w:val="0"/>
                <w:sz w:val="21"/>
                <w:szCs w:val="21"/>
              </w:rPr>
              <w:t>值、</w:t>
            </w:r>
            <w:r>
              <w:rPr>
                <w:rFonts w:ascii="仿宋_GB2312" w:hAnsi="宋体" w:cs="宋体"/>
                <w:kern w:val="0"/>
                <w:sz w:val="21"/>
                <w:szCs w:val="21"/>
              </w:rPr>
              <w:t>CT</w:t>
            </w:r>
            <w:r>
              <w:rPr>
                <w:rFonts w:ascii="仿宋_GB2312" w:hAnsi="宋体" w:cs="宋体"/>
                <w:kern w:val="0"/>
                <w:sz w:val="21"/>
                <w:szCs w:val="21"/>
              </w:rPr>
              <w:t>值均匀性、性能自动校验</w:t>
            </w:r>
            <w:r>
              <w:rPr>
                <w:rFonts w:ascii="仿宋_GB2312" w:hAnsi="宋体" w:cs="宋体"/>
                <w:kern w:val="0"/>
                <w:sz w:val="21"/>
                <w:szCs w:val="21"/>
              </w:rPr>
              <w:t>)</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tc>
      </w:tr>
      <w:tr w:rsidR="00E424EF">
        <w:trPr>
          <w:trHeight w:val="335"/>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PET/CT</w:t>
            </w:r>
            <w:r>
              <w:rPr>
                <w:rFonts w:ascii="仿宋_GB2312" w:hAnsi="宋体" w:cs="宋体"/>
                <w:kern w:val="0"/>
                <w:sz w:val="21"/>
                <w:szCs w:val="21"/>
              </w:rPr>
              <w:t>常规操作</w:t>
            </w:r>
            <w:r>
              <w:rPr>
                <w:rFonts w:ascii="仿宋_GB2312" w:hAnsi="宋体" w:cs="宋体"/>
                <w:kern w:val="0"/>
                <w:sz w:val="21"/>
                <w:szCs w:val="21"/>
              </w:rPr>
              <w:t>(</w:t>
            </w:r>
            <w:r>
              <w:rPr>
                <w:rFonts w:ascii="仿宋_GB2312" w:hAnsi="宋体" w:cs="宋体"/>
                <w:kern w:val="0"/>
                <w:sz w:val="21"/>
                <w:szCs w:val="21"/>
              </w:rPr>
              <w:t>设备预热、定位像、</w:t>
            </w:r>
            <w:r>
              <w:rPr>
                <w:rFonts w:ascii="仿宋_GB2312" w:hAnsi="宋体" w:cs="宋体"/>
                <w:kern w:val="0"/>
                <w:sz w:val="21"/>
                <w:szCs w:val="21"/>
              </w:rPr>
              <w:t>CT</w:t>
            </w:r>
            <w:r>
              <w:rPr>
                <w:rFonts w:ascii="仿宋_GB2312" w:hAnsi="宋体" w:cs="宋体"/>
                <w:kern w:val="0"/>
                <w:sz w:val="21"/>
                <w:szCs w:val="21"/>
              </w:rPr>
              <w:t>采集参数、摆位、采集</w:t>
            </w:r>
            <w:r>
              <w:rPr>
                <w:rFonts w:ascii="仿宋_GB2312" w:hAnsi="宋体" w:cs="宋体"/>
                <w:kern w:val="0"/>
                <w:sz w:val="21"/>
                <w:szCs w:val="21"/>
              </w:rPr>
              <w:t>)</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20</w:t>
            </w:r>
          </w:p>
        </w:tc>
      </w:tr>
      <w:tr w:rsidR="00E424EF">
        <w:trPr>
          <w:trHeight w:val="332"/>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骨显像书写报告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200</w:t>
            </w:r>
          </w:p>
        </w:tc>
      </w:tr>
      <w:tr w:rsidR="00E424EF">
        <w:trPr>
          <w:trHeight w:val="333"/>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甲状腺显像书写报告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80</w:t>
            </w:r>
          </w:p>
        </w:tc>
      </w:tr>
      <w:tr w:rsidR="00E424EF">
        <w:trPr>
          <w:trHeight w:val="334"/>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甲状旁腺显像书写报告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tc>
      </w:tr>
      <w:tr w:rsidR="00E424EF">
        <w:trPr>
          <w:trHeight w:val="334"/>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肾动态显像书写报告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150</w:t>
            </w:r>
          </w:p>
        </w:tc>
      </w:tr>
      <w:tr w:rsidR="00E424EF">
        <w:trPr>
          <w:trHeight w:val="334"/>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心肌血流灌注显像书写报告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60</w:t>
            </w:r>
          </w:p>
        </w:tc>
      </w:tr>
      <w:tr w:rsidR="00E424EF">
        <w:trPr>
          <w:trHeight w:val="334"/>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肺通气</w:t>
            </w:r>
            <w:r>
              <w:rPr>
                <w:rFonts w:ascii="仿宋_GB2312" w:hAnsi="宋体" w:cs="宋体"/>
                <w:kern w:val="0"/>
                <w:sz w:val="21"/>
                <w:szCs w:val="21"/>
              </w:rPr>
              <w:t>/</w:t>
            </w:r>
            <w:r>
              <w:rPr>
                <w:rFonts w:ascii="仿宋_GB2312" w:hAnsi="宋体" w:cs="宋体"/>
                <w:kern w:val="0"/>
                <w:sz w:val="21"/>
                <w:szCs w:val="21"/>
              </w:rPr>
              <w:t>灌注显像书写报告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20</w:t>
            </w:r>
          </w:p>
        </w:tc>
      </w:tr>
      <w:tr w:rsidR="00E424EF">
        <w:trPr>
          <w:trHeight w:val="334"/>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脑血流灌注显像或肝胆显像或</w:t>
            </w:r>
            <w:proofErr w:type="gramStart"/>
            <w:r>
              <w:rPr>
                <w:rFonts w:ascii="仿宋_GB2312" w:hAnsi="宋体" w:cs="宋体"/>
                <w:kern w:val="0"/>
                <w:sz w:val="21"/>
                <w:szCs w:val="21"/>
              </w:rPr>
              <w:t>涎</w:t>
            </w:r>
            <w:proofErr w:type="gramEnd"/>
            <w:r>
              <w:rPr>
                <w:rFonts w:ascii="仿宋_GB2312" w:hAnsi="宋体" w:cs="宋体"/>
                <w:kern w:val="0"/>
                <w:sz w:val="21"/>
                <w:szCs w:val="21"/>
              </w:rPr>
              <w:t>腺动态显像书写报告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tc>
      </w:tr>
      <w:tr w:rsidR="00E424EF">
        <w:trPr>
          <w:trHeight w:val="654"/>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心肌存活检测或前哨淋巴结显像或下肢深静脉显像或淋巴系统显像或肾静态显像或骨髓显像书写报告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共</w:t>
            </w:r>
            <w:r>
              <w:rPr>
                <w:rFonts w:ascii="仿宋_GB2312" w:hAnsi="宋体" w:cs="宋体"/>
                <w:kern w:val="0"/>
                <w:sz w:val="21"/>
                <w:szCs w:val="21"/>
              </w:rPr>
              <w:t>10</w:t>
            </w:r>
          </w:p>
        </w:tc>
      </w:tr>
      <w:tr w:rsidR="00E424EF">
        <w:trPr>
          <w:trHeight w:val="342"/>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甲状腺吸</w:t>
            </w:r>
            <w:r>
              <w:rPr>
                <w:rFonts w:ascii="仿宋_GB2312" w:hAnsi="宋体" w:cs="宋体"/>
                <w:kern w:val="0"/>
                <w:sz w:val="21"/>
                <w:szCs w:val="21"/>
              </w:rPr>
              <w:t xml:space="preserve">131 </w:t>
            </w:r>
            <w:r>
              <w:rPr>
                <w:rFonts w:ascii="仿宋_GB2312" w:hAnsi="宋体" w:cs="宋体"/>
                <w:kern w:val="0"/>
                <w:sz w:val="21"/>
                <w:szCs w:val="21"/>
              </w:rPr>
              <w:t>碘率测定操作和书写报告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40</w:t>
            </w:r>
          </w:p>
        </w:tc>
      </w:tr>
      <w:tr w:rsidR="00E424EF">
        <w:trPr>
          <w:trHeight w:val="334"/>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核素治疗</w:t>
            </w:r>
            <w:r>
              <w:rPr>
                <w:rFonts w:ascii="仿宋_GB2312" w:hAnsi="宋体" w:cs="宋体"/>
                <w:kern w:val="0"/>
                <w:sz w:val="21"/>
                <w:szCs w:val="21"/>
              </w:rPr>
              <w:t>(</w:t>
            </w:r>
            <w:r>
              <w:rPr>
                <w:rFonts w:ascii="仿宋_GB2312" w:hAnsi="宋体" w:cs="宋体"/>
                <w:kern w:val="0"/>
                <w:sz w:val="21"/>
                <w:szCs w:val="21"/>
              </w:rPr>
              <w:t>甲亢、甲癌、粒子植入等</w:t>
            </w:r>
            <w:r>
              <w:rPr>
                <w:rFonts w:ascii="仿宋_GB2312" w:hAnsi="宋体" w:cs="宋体"/>
                <w:kern w:val="0"/>
                <w:sz w:val="21"/>
                <w:szCs w:val="21"/>
              </w:rPr>
              <w:t>)</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15</w:t>
            </w:r>
          </w:p>
        </w:tc>
      </w:tr>
      <w:tr w:rsidR="00E424EF">
        <w:trPr>
          <w:trHeight w:val="334"/>
          <w:jc w:val="center"/>
        </w:trPr>
        <w:tc>
          <w:tcPr>
            <w:tcW w:w="7678" w:type="dxa"/>
          </w:tcPr>
          <w:p w:rsidR="00E424EF" w:rsidRDefault="00727BE6">
            <w:pPr>
              <w:widowControl/>
              <w:rPr>
                <w:rFonts w:ascii="仿宋_GB2312" w:hAnsi="宋体" w:cs="宋体"/>
                <w:kern w:val="0"/>
                <w:sz w:val="21"/>
                <w:szCs w:val="21"/>
              </w:rPr>
            </w:pPr>
            <w:r>
              <w:rPr>
                <w:rFonts w:ascii="仿宋_GB2312" w:hAnsi="宋体" w:cs="宋体"/>
                <w:kern w:val="0"/>
                <w:sz w:val="21"/>
                <w:szCs w:val="21"/>
              </w:rPr>
              <w:t>FDG</w:t>
            </w:r>
            <w:r>
              <w:rPr>
                <w:rFonts w:ascii="仿宋_GB2312" w:hAnsi="宋体" w:cs="宋体"/>
                <w:kern w:val="0"/>
                <w:sz w:val="21"/>
                <w:szCs w:val="21"/>
              </w:rPr>
              <w:t>肿瘤显像书写报告</w:t>
            </w:r>
          </w:p>
        </w:tc>
        <w:tc>
          <w:tcPr>
            <w:tcW w:w="1109" w:type="dxa"/>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100</w:t>
            </w:r>
          </w:p>
        </w:tc>
      </w:tr>
      <w:tr w:rsidR="00E424EF">
        <w:trPr>
          <w:trHeight w:val="346"/>
          <w:jc w:val="center"/>
        </w:trPr>
        <w:tc>
          <w:tcPr>
            <w:tcW w:w="7678" w:type="dxa"/>
            <w:tcBorders>
              <w:bottom w:val="single" w:sz="8" w:space="0" w:color="231F20"/>
            </w:tcBorders>
          </w:tcPr>
          <w:p w:rsidR="00E424EF" w:rsidRDefault="00727BE6">
            <w:pPr>
              <w:widowControl/>
              <w:rPr>
                <w:rFonts w:ascii="仿宋_GB2312" w:hAnsi="宋体" w:cs="宋体"/>
                <w:kern w:val="0"/>
                <w:sz w:val="21"/>
                <w:szCs w:val="21"/>
              </w:rPr>
            </w:pPr>
            <w:r>
              <w:rPr>
                <w:rFonts w:ascii="仿宋_GB2312" w:hAnsi="宋体" w:cs="宋体"/>
                <w:kern w:val="0"/>
                <w:sz w:val="21"/>
                <w:szCs w:val="21"/>
              </w:rPr>
              <w:t>FDG</w:t>
            </w:r>
            <w:r>
              <w:rPr>
                <w:rFonts w:ascii="仿宋_GB2312" w:hAnsi="宋体" w:cs="宋体"/>
                <w:kern w:val="0"/>
                <w:sz w:val="21"/>
                <w:szCs w:val="21"/>
              </w:rPr>
              <w:t>脑代谢显像书写报告</w:t>
            </w:r>
          </w:p>
        </w:tc>
        <w:tc>
          <w:tcPr>
            <w:tcW w:w="1109" w:type="dxa"/>
            <w:tcBorders>
              <w:bottom w:val="single" w:sz="8" w:space="0" w:color="231F20"/>
            </w:tcBorders>
          </w:tcPr>
          <w:p w:rsidR="00E424EF" w:rsidRDefault="00727BE6">
            <w:pPr>
              <w:widowControl/>
              <w:jc w:val="center"/>
              <w:rPr>
                <w:rFonts w:ascii="仿宋_GB2312" w:hAnsi="宋体" w:cs="宋体"/>
                <w:kern w:val="0"/>
                <w:sz w:val="21"/>
                <w:szCs w:val="21"/>
              </w:rPr>
            </w:pPr>
            <w:r>
              <w:rPr>
                <w:rFonts w:ascii="仿宋_GB2312" w:hAnsi="宋体" w:cs="宋体"/>
                <w:kern w:val="0"/>
                <w:sz w:val="21"/>
                <w:szCs w:val="21"/>
              </w:rPr>
              <w:t>10</w:t>
            </w:r>
          </w:p>
        </w:tc>
      </w:tr>
    </w:tbl>
    <w:p w:rsidR="00E424EF" w:rsidRDefault="00727BE6">
      <w:pPr>
        <w:autoSpaceDE w:val="0"/>
        <w:autoSpaceDN w:val="0"/>
        <w:adjustRightInd w:val="0"/>
        <w:snapToGrid w:val="0"/>
        <w:spacing w:line="560" w:lineRule="exact"/>
        <w:rPr>
          <w:kern w:val="0"/>
          <w:sz w:val="32"/>
          <w:szCs w:val="32"/>
        </w:rPr>
      </w:pPr>
      <w:r>
        <w:rPr>
          <w:rFonts w:hint="eastAsia"/>
          <w:kern w:val="0"/>
          <w:sz w:val="32"/>
          <w:szCs w:val="32"/>
        </w:rPr>
        <w:t xml:space="preserve">   4.</w:t>
      </w:r>
      <w:r>
        <w:rPr>
          <w:kern w:val="0"/>
          <w:sz w:val="32"/>
          <w:szCs w:val="32"/>
        </w:rPr>
        <w:t>外语、教学与科研要求</w:t>
      </w:r>
    </w:p>
    <w:p w:rsidR="00E424EF" w:rsidRDefault="00727BE6">
      <w:pPr>
        <w:autoSpaceDE w:val="0"/>
        <w:autoSpaceDN w:val="0"/>
        <w:adjustRightInd w:val="0"/>
        <w:snapToGrid w:val="0"/>
        <w:spacing w:line="560" w:lineRule="exact"/>
        <w:rPr>
          <w:kern w:val="0"/>
          <w:sz w:val="32"/>
          <w:szCs w:val="32"/>
        </w:rPr>
      </w:pPr>
      <w:r>
        <w:rPr>
          <w:kern w:val="0"/>
          <w:sz w:val="32"/>
          <w:szCs w:val="32"/>
        </w:rPr>
        <w:t xml:space="preserve"> </w:t>
      </w:r>
      <w:r>
        <w:rPr>
          <w:rFonts w:hint="eastAsia"/>
          <w:kern w:val="0"/>
          <w:sz w:val="32"/>
          <w:szCs w:val="32"/>
        </w:rPr>
        <w:t xml:space="preserve">  </w:t>
      </w:r>
      <w:r>
        <w:rPr>
          <w:kern w:val="0"/>
          <w:sz w:val="32"/>
          <w:szCs w:val="32"/>
        </w:rPr>
        <w:t>3</w:t>
      </w:r>
      <w:r>
        <w:rPr>
          <w:kern w:val="0"/>
          <w:sz w:val="32"/>
          <w:szCs w:val="32"/>
        </w:rPr>
        <w:t>年培训期间</w:t>
      </w:r>
      <w:r>
        <w:rPr>
          <w:rFonts w:hint="eastAsia"/>
          <w:kern w:val="0"/>
          <w:sz w:val="32"/>
          <w:szCs w:val="32"/>
        </w:rPr>
        <w:t>，</w:t>
      </w:r>
      <w:r>
        <w:rPr>
          <w:kern w:val="0"/>
          <w:sz w:val="32"/>
          <w:szCs w:val="32"/>
        </w:rPr>
        <w:t>阅读相关专业外语书刊和教科书</w:t>
      </w:r>
      <w:r>
        <w:rPr>
          <w:rFonts w:hint="eastAsia"/>
          <w:kern w:val="0"/>
          <w:sz w:val="32"/>
          <w:szCs w:val="32"/>
        </w:rPr>
        <w:t>；</w:t>
      </w:r>
      <w:r>
        <w:rPr>
          <w:kern w:val="0"/>
          <w:sz w:val="32"/>
          <w:szCs w:val="32"/>
        </w:rPr>
        <w:t>阅读公开发表的专业文献并完成文摘总结或读书报告</w:t>
      </w:r>
      <w:r>
        <w:rPr>
          <w:kern w:val="0"/>
          <w:sz w:val="32"/>
          <w:szCs w:val="32"/>
        </w:rPr>
        <w:t>6</w:t>
      </w:r>
      <w:r>
        <w:rPr>
          <w:kern w:val="0"/>
          <w:sz w:val="32"/>
          <w:szCs w:val="32"/>
        </w:rPr>
        <w:t>篇以上。根据</w:t>
      </w:r>
      <w:r>
        <w:rPr>
          <w:kern w:val="0"/>
          <w:sz w:val="32"/>
          <w:szCs w:val="32"/>
        </w:rPr>
        <w:lastRenderedPageBreak/>
        <w:t>具体情况参加一定的教学工作。有条件者可参加临床科研课题组工作</w:t>
      </w:r>
      <w:r>
        <w:rPr>
          <w:kern w:val="0"/>
          <w:sz w:val="32"/>
          <w:szCs w:val="32"/>
        </w:rPr>
        <w:t>,</w:t>
      </w:r>
      <w:r>
        <w:rPr>
          <w:kern w:val="0"/>
          <w:sz w:val="32"/>
          <w:szCs w:val="32"/>
        </w:rPr>
        <w:t>培训期间至少完成文献综述、临床病例总结各</w:t>
      </w:r>
      <w:r>
        <w:rPr>
          <w:kern w:val="0"/>
          <w:sz w:val="32"/>
          <w:szCs w:val="32"/>
        </w:rPr>
        <w:t xml:space="preserve"> 2</w:t>
      </w:r>
      <w:r>
        <w:rPr>
          <w:kern w:val="0"/>
          <w:sz w:val="32"/>
          <w:szCs w:val="32"/>
        </w:rPr>
        <w:t>篇。</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三、临床能力考核。核医学硕士专业学位研究生的临床训练及考核与住院医师规范化培训全面并轨。临床训练的时间、形式、内容、考核及质量标准等严格按照住院医师规范化培训的要求执行。</w:t>
      </w:r>
    </w:p>
    <w:p w:rsidR="00E424EF" w:rsidRDefault="00727BE6">
      <w:pPr>
        <w:snapToGrid w:val="0"/>
        <w:spacing w:line="560" w:lineRule="exact"/>
        <w:ind w:firstLineChars="200" w:firstLine="640"/>
        <w:rPr>
          <w:rFonts w:eastAsia="黑体"/>
          <w:bCs/>
          <w:sz w:val="32"/>
          <w:szCs w:val="32"/>
        </w:rPr>
      </w:pPr>
      <w:r>
        <w:rPr>
          <w:rFonts w:eastAsia="黑体"/>
          <w:bCs/>
          <w:sz w:val="32"/>
          <w:szCs w:val="32"/>
        </w:rPr>
        <w:t>第六条</w:t>
      </w:r>
      <w:r>
        <w:rPr>
          <w:rFonts w:eastAsia="黑体"/>
          <w:bCs/>
          <w:sz w:val="32"/>
          <w:szCs w:val="32"/>
        </w:rPr>
        <w:t xml:space="preserve"> </w:t>
      </w:r>
      <w:r>
        <w:rPr>
          <w:rFonts w:eastAsia="黑体"/>
          <w:bCs/>
          <w:sz w:val="32"/>
          <w:szCs w:val="32"/>
        </w:rPr>
        <w:t>科研与教学培训</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一、临床科研能力训练。研究生应掌握文献检索、资料收集、病例观察、医学统计、循证医学等科学研究方法。能够熟练地搜集和处理资料，在临床实践中发现问题，科学分析和总结，研究解决问题，探索有价值的临床现象和规律。</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二、教学实践。研究生应参加教学查房、病例讨论会、专题讲座、小讲课等教学工作；能够参与见习</w:t>
      </w:r>
      <w:r>
        <w:rPr>
          <w:kern w:val="0"/>
          <w:sz w:val="32"/>
          <w:szCs w:val="32"/>
        </w:rPr>
        <w:t>/</w:t>
      </w:r>
      <w:r>
        <w:rPr>
          <w:kern w:val="0"/>
          <w:sz w:val="32"/>
          <w:szCs w:val="32"/>
        </w:rPr>
        <w:t>实习医生和低年资住院医师的临床带教工作。临床教学累计工作时间应不少于</w:t>
      </w:r>
      <w:r>
        <w:rPr>
          <w:kern w:val="0"/>
          <w:sz w:val="32"/>
          <w:szCs w:val="32"/>
        </w:rPr>
        <w:t>32</w:t>
      </w:r>
      <w:r>
        <w:rPr>
          <w:kern w:val="0"/>
          <w:sz w:val="32"/>
          <w:szCs w:val="32"/>
        </w:rPr>
        <w:t>学时。</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t>第七条</w:t>
      </w:r>
      <w:r>
        <w:rPr>
          <w:rFonts w:eastAsia="黑体"/>
          <w:bCs/>
          <w:sz w:val="32"/>
          <w:szCs w:val="32"/>
        </w:rPr>
        <w:t xml:space="preserve"> </w:t>
      </w:r>
      <w:r>
        <w:rPr>
          <w:rFonts w:eastAsia="黑体"/>
          <w:bCs/>
          <w:sz w:val="32"/>
          <w:szCs w:val="32"/>
        </w:rPr>
        <w:t>学位论文与答辩</w:t>
      </w:r>
    </w:p>
    <w:p w:rsidR="00E424EF" w:rsidRDefault="00727BE6">
      <w:pPr>
        <w:autoSpaceDE w:val="0"/>
        <w:autoSpaceDN w:val="0"/>
        <w:adjustRightInd w:val="0"/>
        <w:snapToGrid w:val="0"/>
        <w:spacing w:line="560" w:lineRule="exact"/>
        <w:ind w:firstLineChars="200" w:firstLine="640"/>
        <w:rPr>
          <w:kern w:val="0"/>
          <w:sz w:val="32"/>
          <w:szCs w:val="32"/>
        </w:rPr>
      </w:pPr>
      <w:r>
        <w:rPr>
          <w:kern w:val="0"/>
          <w:sz w:val="32"/>
          <w:szCs w:val="32"/>
        </w:rPr>
        <w:t>学位论文应在住院医师规范化培训期间完成，学校和各培养基地不再单独安排时间。</w:t>
      </w:r>
    </w:p>
    <w:p w:rsidR="00E424EF" w:rsidRDefault="00727BE6">
      <w:pPr>
        <w:spacing w:line="560" w:lineRule="exact"/>
        <w:ind w:firstLineChars="200" w:firstLine="640"/>
        <w:rPr>
          <w:rFonts w:eastAsia="楷体_GB2312"/>
          <w:sz w:val="32"/>
          <w:szCs w:val="32"/>
        </w:rPr>
      </w:pPr>
      <w:r>
        <w:rPr>
          <w:rFonts w:eastAsia="楷体_GB2312"/>
          <w:sz w:val="32"/>
          <w:szCs w:val="32"/>
        </w:rPr>
        <w:t>一、学位论文规范</w:t>
      </w:r>
    </w:p>
    <w:p w:rsidR="00E424EF" w:rsidRDefault="00727BE6">
      <w:pPr>
        <w:autoSpaceDE w:val="0"/>
        <w:autoSpaceDN w:val="0"/>
        <w:adjustRightInd w:val="0"/>
        <w:snapToGrid w:val="0"/>
        <w:spacing w:line="560" w:lineRule="exact"/>
        <w:ind w:firstLineChars="200" w:firstLine="640"/>
        <w:rPr>
          <w:kern w:val="0"/>
          <w:sz w:val="32"/>
          <w:szCs w:val="32"/>
        </w:rPr>
      </w:pPr>
      <w:r>
        <w:rPr>
          <w:sz w:val="32"/>
          <w:szCs w:val="32"/>
        </w:rPr>
        <w:t>1.</w:t>
      </w:r>
      <w:r>
        <w:rPr>
          <w:sz w:val="32"/>
          <w:szCs w:val="32"/>
        </w:rPr>
        <w:t>选题要求。</w:t>
      </w:r>
      <w:r>
        <w:rPr>
          <w:kern w:val="0"/>
          <w:sz w:val="32"/>
          <w:szCs w:val="32"/>
        </w:rPr>
        <w:t>选题</w:t>
      </w:r>
      <w:r>
        <w:rPr>
          <w:kern w:val="0"/>
          <w:sz w:val="32"/>
          <w:szCs w:val="32"/>
        </w:rPr>
        <w:t>应从临床实际出发，紧密结合临床需求，体现临床医学特点，具有科学性与实用性，鼓励与专业最新进展密切相关的自主选题。</w:t>
      </w:r>
    </w:p>
    <w:p w:rsidR="00E424EF" w:rsidRDefault="00727BE6">
      <w:pPr>
        <w:autoSpaceDE w:val="0"/>
        <w:autoSpaceDN w:val="0"/>
        <w:adjustRightInd w:val="0"/>
        <w:snapToGrid w:val="0"/>
        <w:spacing w:line="560" w:lineRule="exact"/>
        <w:ind w:firstLineChars="200" w:firstLine="640"/>
        <w:rPr>
          <w:sz w:val="32"/>
          <w:szCs w:val="32"/>
        </w:rPr>
      </w:pPr>
      <w:r>
        <w:rPr>
          <w:sz w:val="32"/>
          <w:szCs w:val="32"/>
        </w:rPr>
        <w:lastRenderedPageBreak/>
        <w:t>2.</w:t>
      </w:r>
      <w:r>
        <w:rPr>
          <w:sz w:val="32"/>
          <w:szCs w:val="32"/>
        </w:rPr>
        <w:t>学位论文形式。学位论文可以是研究报告、临床经验总结、临床疗效评价、专业文献循证研究、文献综述、针对临床问题的实验研究等，学位论文正文字数不少于</w:t>
      </w:r>
      <w:r>
        <w:rPr>
          <w:sz w:val="32"/>
          <w:szCs w:val="32"/>
        </w:rPr>
        <w:t>1</w:t>
      </w:r>
      <w:r>
        <w:rPr>
          <w:sz w:val="32"/>
          <w:szCs w:val="32"/>
        </w:rPr>
        <w:t>万字。</w:t>
      </w:r>
    </w:p>
    <w:p w:rsidR="00E424EF" w:rsidRDefault="00727BE6">
      <w:pPr>
        <w:adjustRightInd w:val="0"/>
        <w:snapToGrid w:val="0"/>
        <w:spacing w:line="560" w:lineRule="exact"/>
        <w:ind w:firstLineChars="200" w:firstLine="640"/>
        <w:rPr>
          <w:sz w:val="32"/>
          <w:szCs w:val="32"/>
        </w:rPr>
      </w:pPr>
      <w:r>
        <w:rPr>
          <w:sz w:val="32"/>
          <w:szCs w:val="32"/>
        </w:rPr>
        <w:t>3.</w:t>
      </w:r>
      <w:r>
        <w:rPr>
          <w:sz w:val="32"/>
          <w:szCs w:val="32"/>
        </w:rPr>
        <w:t>学位论文要求。学位论文应符合学术规范要求。论文作者必须恪守学术道德规范和科研诚信原则。学位论文必须由研究者独立完成，与他人合作完成的学位论文需注明作者在其中的贡献度和具体研究内容。注重知识产权保护，研究资料和数据具有可溯源性。对涉及国家机</w:t>
      </w:r>
      <w:r>
        <w:rPr>
          <w:sz w:val="32"/>
          <w:szCs w:val="32"/>
        </w:rPr>
        <w:t>密和尚不能公开的研究结果，以及临床研究报告论文中涉及研究对象隐私和权益等问题，应遵守国家有关法律法规执行。</w:t>
      </w:r>
    </w:p>
    <w:p w:rsidR="00E424EF" w:rsidRDefault="00727BE6">
      <w:pPr>
        <w:spacing w:line="560" w:lineRule="exact"/>
        <w:ind w:firstLineChars="200" w:firstLine="640"/>
        <w:rPr>
          <w:rFonts w:eastAsia="楷体_GB2312"/>
          <w:sz w:val="32"/>
          <w:szCs w:val="32"/>
        </w:rPr>
      </w:pPr>
      <w:r>
        <w:rPr>
          <w:rFonts w:eastAsia="楷体_GB2312"/>
          <w:sz w:val="32"/>
          <w:szCs w:val="32"/>
        </w:rPr>
        <w:t>二、学位论文开题报告</w:t>
      </w:r>
    </w:p>
    <w:p w:rsidR="00E424EF" w:rsidRDefault="00727BE6">
      <w:pPr>
        <w:adjustRightInd w:val="0"/>
        <w:snapToGrid w:val="0"/>
        <w:spacing w:line="560" w:lineRule="exact"/>
        <w:ind w:firstLineChars="200" w:firstLine="640"/>
        <w:rPr>
          <w:sz w:val="32"/>
          <w:szCs w:val="32"/>
        </w:rPr>
      </w:pPr>
      <w:r>
        <w:rPr>
          <w:sz w:val="32"/>
          <w:szCs w:val="32"/>
        </w:rPr>
        <w:t>研究生在导师的指导下确定学位论文研究方向，在查阅大量文献资料的基础上作开题报告，确定研究课题。研究生查阅的文献资料应不少于</w:t>
      </w:r>
      <w:r>
        <w:rPr>
          <w:sz w:val="32"/>
          <w:szCs w:val="32"/>
        </w:rPr>
        <w:t>60</w:t>
      </w:r>
      <w:r>
        <w:rPr>
          <w:sz w:val="32"/>
          <w:szCs w:val="32"/>
        </w:rPr>
        <w:t>篇且为近五年的文献，其中外文文献资料一般应在三分之一以上。</w:t>
      </w:r>
    </w:p>
    <w:p w:rsidR="00E424EF" w:rsidRDefault="00727BE6">
      <w:pPr>
        <w:adjustRightInd w:val="0"/>
        <w:snapToGrid w:val="0"/>
        <w:spacing w:line="560" w:lineRule="exact"/>
        <w:ind w:firstLineChars="200" w:firstLine="640"/>
        <w:rPr>
          <w:sz w:val="32"/>
          <w:szCs w:val="32"/>
        </w:rPr>
      </w:pPr>
      <w:r>
        <w:rPr>
          <w:sz w:val="32"/>
          <w:szCs w:val="32"/>
        </w:rPr>
        <w:t>学位论文开题应在第二学期结束前完成。首次开题未获通过者，应在</w:t>
      </w:r>
      <w:r>
        <w:rPr>
          <w:sz w:val="32"/>
          <w:szCs w:val="32"/>
        </w:rPr>
        <w:t>6</w:t>
      </w:r>
      <w:r>
        <w:rPr>
          <w:sz w:val="32"/>
          <w:szCs w:val="32"/>
        </w:rPr>
        <w:t>个月内重新开题。研究生开题报告一般在培养单位（教研室、科室）内公开组织进行。</w:t>
      </w:r>
    </w:p>
    <w:p w:rsidR="00E424EF" w:rsidRDefault="00727BE6">
      <w:pPr>
        <w:spacing w:line="560" w:lineRule="exact"/>
        <w:ind w:firstLineChars="200" w:firstLine="640"/>
        <w:rPr>
          <w:rFonts w:eastAsia="楷体_GB2312"/>
          <w:sz w:val="32"/>
          <w:szCs w:val="32"/>
        </w:rPr>
      </w:pPr>
      <w:r>
        <w:rPr>
          <w:rFonts w:eastAsia="楷体_GB2312"/>
          <w:sz w:val="32"/>
          <w:szCs w:val="32"/>
        </w:rPr>
        <w:t>三、学位论文中期检查与考核</w:t>
      </w:r>
    </w:p>
    <w:p w:rsidR="00E424EF" w:rsidRDefault="00727BE6">
      <w:pPr>
        <w:adjustRightInd w:val="0"/>
        <w:snapToGrid w:val="0"/>
        <w:spacing w:line="560" w:lineRule="exact"/>
        <w:ind w:firstLineChars="200" w:firstLine="640"/>
        <w:rPr>
          <w:sz w:val="32"/>
          <w:szCs w:val="32"/>
        </w:rPr>
      </w:pPr>
      <w:r>
        <w:rPr>
          <w:sz w:val="32"/>
          <w:szCs w:val="32"/>
        </w:rPr>
        <w:t>第四学期结束前由教研室或科室</w:t>
      </w:r>
      <w:r>
        <w:rPr>
          <w:sz w:val="32"/>
          <w:szCs w:val="32"/>
        </w:rPr>
        <w:t>组成检查小组对研究生的学位论文工作进展情况进行检查与考核。对论文工作进展缓慢、投入时间和精力不足的研究生提出警告，或按学籍管</w:t>
      </w:r>
      <w:r>
        <w:rPr>
          <w:sz w:val="32"/>
          <w:szCs w:val="32"/>
        </w:rPr>
        <w:lastRenderedPageBreak/>
        <w:t>理规定进行处理。</w:t>
      </w:r>
    </w:p>
    <w:p w:rsidR="00E424EF" w:rsidRDefault="00727BE6">
      <w:pPr>
        <w:spacing w:line="560" w:lineRule="exact"/>
        <w:ind w:firstLineChars="200" w:firstLine="640"/>
        <w:rPr>
          <w:rFonts w:eastAsia="楷体_GB2312"/>
          <w:sz w:val="32"/>
          <w:szCs w:val="32"/>
        </w:rPr>
      </w:pPr>
      <w:r>
        <w:rPr>
          <w:rFonts w:eastAsia="楷体_GB2312"/>
          <w:sz w:val="32"/>
          <w:szCs w:val="32"/>
        </w:rPr>
        <w:t>四、学位论文答辩</w:t>
      </w:r>
    </w:p>
    <w:p w:rsidR="00E424EF" w:rsidRDefault="00727BE6">
      <w:pPr>
        <w:adjustRightInd w:val="0"/>
        <w:snapToGrid w:val="0"/>
        <w:spacing w:line="560" w:lineRule="exact"/>
        <w:ind w:firstLineChars="200" w:firstLine="640"/>
        <w:rPr>
          <w:kern w:val="0"/>
          <w:sz w:val="32"/>
          <w:szCs w:val="32"/>
        </w:rPr>
      </w:pPr>
      <w:r>
        <w:rPr>
          <w:kern w:val="0"/>
          <w:sz w:val="32"/>
          <w:szCs w:val="32"/>
        </w:rPr>
        <w:t>研究生须按要求修完所有规定课程，成绩合格并取得规定学分</w:t>
      </w:r>
      <w:r>
        <w:rPr>
          <w:rFonts w:hint="eastAsia"/>
          <w:kern w:val="0"/>
          <w:sz w:val="32"/>
          <w:szCs w:val="32"/>
        </w:rPr>
        <w:t>，</w:t>
      </w:r>
      <w:r>
        <w:rPr>
          <w:kern w:val="0"/>
          <w:sz w:val="32"/>
          <w:szCs w:val="32"/>
        </w:rPr>
        <w:t>完成住院医师规范化培训各环节，通过毕业综合能力考核，方可申请学位论文答辩。学位论文答辩的具体要求和程序按照学校有关规定执行。</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t>第八条</w:t>
      </w:r>
      <w:r>
        <w:rPr>
          <w:rFonts w:eastAsia="黑体"/>
          <w:bCs/>
          <w:sz w:val="32"/>
          <w:szCs w:val="32"/>
        </w:rPr>
        <w:t xml:space="preserve"> </w:t>
      </w:r>
      <w:r>
        <w:rPr>
          <w:rFonts w:eastAsia="黑体"/>
          <w:bCs/>
          <w:sz w:val="32"/>
          <w:szCs w:val="32"/>
        </w:rPr>
        <w:t>学位申请与授予</w:t>
      </w:r>
    </w:p>
    <w:p w:rsidR="00E424EF" w:rsidRDefault="00727BE6">
      <w:pPr>
        <w:adjustRightInd w:val="0"/>
        <w:snapToGrid w:val="0"/>
        <w:spacing w:line="560" w:lineRule="exact"/>
        <w:ind w:firstLineChars="200" w:firstLine="640"/>
        <w:rPr>
          <w:rFonts w:eastAsia="楷体_GB2312"/>
          <w:sz w:val="32"/>
          <w:szCs w:val="32"/>
        </w:rPr>
      </w:pPr>
      <w:r>
        <w:rPr>
          <w:rFonts w:eastAsia="楷体_GB2312"/>
          <w:sz w:val="32"/>
          <w:szCs w:val="32"/>
        </w:rPr>
        <w:t>一、申请条件</w:t>
      </w:r>
    </w:p>
    <w:p w:rsidR="00E424EF" w:rsidRDefault="00727BE6">
      <w:pPr>
        <w:adjustRightInd w:val="0"/>
        <w:snapToGrid w:val="0"/>
        <w:spacing w:line="560" w:lineRule="exact"/>
        <w:ind w:firstLineChars="200" w:firstLine="640"/>
        <w:rPr>
          <w:kern w:val="0"/>
          <w:sz w:val="32"/>
          <w:szCs w:val="32"/>
        </w:rPr>
      </w:pPr>
      <w:r>
        <w:rPr>
          <w:kern w:val="0"/>
          <w:sz w:val="32"/>
          <w:szCs w:val="32"/>
        </w:rPr>
        <w:t>1.</w:t>
      </w:r>
      <w:proofErr w:type="gramStart"/>
      <w:r>
        <w:rPr>
          <w:kern w:val="0"/>
          <w:sz w:val="32"/>
          <w:szCs w:val="32"/>
        </w:rPr>
        <w:t>完成学校核</w:t>
      </w:r>
      <w:proofErr w:type="gramEnd"/>
      <w:r>
        <w:rPr>
          <w:kern w:val="0"/>
          <w:sz w:val="32"/>
          <w:szCs w:val="32"/>
        </w:rPr>
        <w:t>医学硕士专业学位研究生培养方案所规定的各项要求；</w:t>
      </w:r>
    </w:p>
    <w:p w:rsidR="00E424EF" w:rsidRDefault="00727BE6">
      <w:pPr>
        <w:adjustRightInd w:val="0"/>
        <w:snapToGrid w:val="0"/>
        <w:spacing w:line="560" w:lineRule="exact"/>
        <w:ind w:firstLineChars="200" w:firstLine="640"/>
        <w:rPr>
          <w:kern w:val="0"/>
          <w:sz w:val="32"/>
          <w:szCs w:val="32"/>
        </w:rPr>
      </w:pPr>
      <w:r>
        <w:rPr>
          <w:kern w:val="0"/>
          <w:sz w:val="32"/>
          <w:szCs w:val="32"/>
        </w:rPr>
        <w:t>2.</w:t>
      </w:r>
      <w:r>
        <w:rPr>
          <w:kern w:val="0"/>
          <w:sz w:val="32"/>
          <w:szCs w:val="32"/>
        </w:rPr>
        <w:t>取得《医师资格证书》；</w:t>
      </w:r>
    </w:p>
    <w:p w:rsidR="00E424EF" w:rsidRDefault="00727BE6">
      <w:pPr>
        <w:adjustRightInd w:val="0"/>
        <w:snapToGrid w:val="0"/>
        <w:spacing w:line="560" w:lineRule="exact"/>
        <w:ind w:firstLineChars="200" w:firstLine="640"/>
        <w:rPr>
          <w:kern w:val="0"/>
          <w:sz w:val="32"/>
          <w:szCs w:val="32"/>
        </w:rPr>
      </w:pPr>
      <w:r>
        <w:rPr>
          <w:kern w:val="0"/>
          <w:sz w:val="32"/>
          <w:szCs w:val="32"/>
        </w:rPr>
        <w:t>3.</w:t>
      </w:r>
      <w:r>
        <w:rPr>
          <w:kern w:val="0"/>
          <w:sz w:val="32"/>
          <w:szCs w:val="32"/>
        </w:rPr>
        <w:t>完成住院医师规范化培训并取得《住院医</w:t>
      </w:r>
      <w:r>
        <w:rPr>
          <w:kern w:val="0"/>
          <w:sz w:val="32"/>
          <w:szCs w:val="32"/>
        </w:rPr>
        <w:t>师规范化培训合格证书》；</w:t>
      </w:r>
    </w:p>
    <w:p w:rsidR="00E424EF" w:rsidRDefault="00727BE6">
      <w:pPr>
        <w:adjustRightInd w:val="0"/>
        <w:snapToGrid w:val="0"/>
        <w:spacing w:line="560" w:lineRule="exact"/>
        <w:ind w:firstLineChars="200" w:firstLine="640"/>
        <w:rPr>
          <w:kern w:val="0"/>
          <w:sz w:val="32"/>
          <w:szCs w:val="32"/>
        </w:rPr>
      </w:pPr>
      <w:r>
        <w:rPr>
          <w:kern w:val="0"/>
          <w:sz w:val="32"/>
          <w:szCs w:val="32"/>
        </w:rPr>
        <w:t>4.</w:t>
      </w:r>
      <w:r>
        <w:rPr>
          <w:kern w:val="0"/>
          <w:sz w:val="32"/>
          <w:szCs w:val="32"/>
        </w:rPr>
        <w:t>通过硕士学位论文答辩。</w:t>
      </w:r>
    </w:p>
    <w:p w:rsidR="00E424EF" w:rsidRDefault="00727BE6">
      <w:pPr>
        <w:adjustRightInd w:val="0"/>
        <w:snapToGrid w:val="0"/>
        <w:spacing w:line="560" w:lineRule="exact"/>
        <w:ind w:firstLineChars="200" w:firstLine="640"/>
        <w:rPr>
          <w:rFonts w:eastAsia="楷体_GB2312"/>
          <w:sz w:val="32"/>
          <w:szCs w:val="32"/>
        </w:rPr>
      </w:pPr>
      <w:r>
        <w:rPr>
          <w:rFonts w:eastAsia="楷体_GB2312"/>
          <w:sz w:val="32"/>
          <w:szCs w:val="32"/>
        </w:rPr>
        <w:t>二、学位授予</w:t>
      </w:r>
    </w:p>
    <w:p w:rsidR="00E424EF" w:rsidRDefault="00727BE6">
      <w:pPr>
        <w:adjustRightInd w:val="0"/>
        <w:snapToGrid w:val="0"/>
        <w:spacing w:line="560" w:lineRule="exact"/>
        <w:ind w:firstLineChars="200" w:firstLine="640"/>
        <w:rPr>
          <w:kern w:val="0"/>
          <w:sz w:val="32"/>
          <w:szCs w:val="32"/>
        </w:rPr>
      </w:pPr>
      <w:r>
        <w:rPr>
          <w:kern w:val="0"/>
          <w:sz w:val="32"/>
          <w:szCs w:val="32"/>
        </w:rPr>
        <w:t>研究生完成培养方案要求的培养环节，取得相应学分，考试、考核合格，通过学位论文答辩，经学生个人申请，导师、培养基地、学校审核，学校学位评定委员会批准，授予核医学硕士专业学位。</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t>第九条</w:t>
      </w:r>
      <w:r>
        <w:rPr>
          <w:rFonts w:eastAsia="黑体"/>
          <w:bCs/>
          <w:sz w:val="32"/>
          <w:szCs w:val="32"/>
        </w:rPr>
        <w:t xml:space="preserve"> </w:t>
      </w:r>
      <w:r>
        <w:rPr>
          <w:rFonts w:eastAsia="黑体"/>
          <w:bCs/>
          <w:sz w:val="32"/>
          <w:szCs w:val="32"/>
        </w:rPr>
        <w:t>分流机制</w:t>
      </w:r>
    </w:p>
    <w:p w:rsidR="00E424EF" w:rsidRDefault="00727BE6">
      <w:pPr>
        <w:adjustRightInd w:val="0"/>
        <w:snapToGrid w:val="0"/>
        <w:spacing w:line="560" w:lineRule="exact"/>
        <w:ind w:firstLineChars="200" w:firstLine="640"/>
        <w:rPr>
          <w:kern w:val="0"/>
          <w:sz w:val="32"/>
          <w:szCs w:val="32"/>
        </w:rPr>
      </w:pPr>
      <w:r>
        <w:rPr>
          <w:kern w:val="0"/>
          <w:sz w:val="32"/>
          <w:szCs w:val="32"/>
        </w:rPr>
        <w:t>一、临床医学硕士专业学位研究生在基本培养周期（</w:t>
      </w:r>
      <w:r>
        <w:rPr>
          <w:kern w:val="0"/>
          <w:sz w:val="32"/>
          <w:szCs w:val="32"/>
        </w:rPr>
        <w:t xml:space="preserve">3 </w:t>
      </w:r>
      <w:r>
        <w:rPr>
          <w:kern w:val="0"/>
          <w:sz w:val="32"/>
          <w:szCs w:val="32"/>
        </w:rPr>
        <w:t>年）内，未通过学位课程考核、国家执业医师资格考试、住院医</w:t>
      </w:r>
      <w:r>
        <w:rPr>
          <w:kern w:val="0"/>
          <w:sz w:val="32"/>
          <w:szCs w:val="32"/>
        </w:rPr>
        <w:lastRenderedPageBreak/>
        <w:t>师规范化培训考核或学位论文答辩者，经学校批准，可适当延长学习年限。</w:t>
      </w:r>
    </w:p>
    <w:p w:rsidR="00E424EF" w:rsidRDefault="00727BE6">
      <w:pPr>
        <w:adjustRightInd w:val="0"/>
        <w:snapToGrid w:val="0"/>
        <w:spacing w:line="560" w:lineRule="exact"/>
        <w:ind w:firstLineChars="200" w:firstLine="640"/>
        <w:rPr>
          <w:kern w:val="0"/>
          <w:sz w:val="32"/>
          <w:szCs w:val="32"/>
        </w:rPr>
      </w:pPr>
      <w:r>
        <w:rPr>
          <w:kern w:val="0"/>
          <w:sz w:val="32"/>
          <w:szCs w:val="32"/>
        </w:rPr>
        <w:t>二、对在规定的学习年限内获得《医师资格证书》、完成学位课程考核，但未获得《住院医师规范化培训合格证书》者，可对其进行毕业考核和论文答辩，准予毕业。毕业后三年内取得《住院医师规范化培训合格证书》者，可回学校申请硕士专业学位。</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t>第十条</w:t>
      </w:r>
      <w:r>
        <w:rPr>
          <w:rFonts w:eastAsia="黑体"/>
          <w:bCs/>
          <w:sz w:val="32"/>
          <w:szCs w:val="32"/>
        </w:rPr>
        <w:t xml:space="preserve"> </w:t>
      </w:r>
      <w:r>
        <w:rPr>
          <w:rFonts w:eastAsia="黑体"/>
          <w:bCs/>
          <w:sz w:val="32"/>
          <w:szCs w:val="32"/>
        </w:rPr>
        <w:t>组织管理</w:t>
      </w:r>
    </w:p>
    <w:p w:rsidR="00E424EF" w:rsidRDefault="00727BE6">
      <w:pPr>
        <w:widowControl/>
        <w:snapToGrid w:val="0"/>
        <w:spacing w:line="560" w:lineRule="exact"/>
        <w:ind w:firstLineChars="200" w:firstLine="640"/>
        <w:jc w:val="left"/>
        <w:rPr>
          <w:kern w:val="0"/>
          <w:sz w:val="32"/>
          <w:szCs w:val="32"/>
        </w:rPr>
      </w:pPr>
      <w:r>
        <w:rPr>
          <w:kern w:val="0"/>
          <w:sz w:val="32"/>
          <w:szCs w:val="32"/>
        </w:rPr>
        <w:t>一、学校及各培养基地研究生管理部门负责专业学位研究生教育工作的组织与协调。</w:t>
      </w:r>
    </w:p>
    <w:p w:rsidR="00E424EF" w:rsidRDefault="00727BE6">
      <w:pPr>
        <w:widowControl/>
        <w:snapToGrid w:val="0"/>
        <w:spacing w:line="560" w:lineRule="exact"/>
        <w:ind w:firstLineChars="200" w:firstLine="640"/>
        <w:jc w:val="left"/>
        <w:rPr>
          <w:kern w:val="0"/>
          <w:sz w:val="32"/>
          <w:szCs w:val="32"/>
        </w:rPr>
      </w:pPr>
      <w:r>
        <w:rPr>
          <w:kern w:val="0"/>
          <w:sz w:val="32"/>
          <w:szCs w:val="32"/>
        </w:rPr>
        <w:t>二、专业学位研究生教育工作在学校学位评定委员会指导下进行。</w:t>
      </w:r>
    </w:p>
    <w:p w:rsidR="00E424EF" w:rsidRDefault="00727BE6">
      <w:pPr>
        <w:widowControl/>
        <w:snapToGrid w:val="0"/>
        <w:spacing w:line="560" w:lineRule="exact"/>
        <w:ind w:firstLineChars="200" w:firstLine="640"/>
        <w:jc w:val="left"/>
        <w:rPr>
          <w:kern w:val="0"/>
          <w:sz w:val="32"/>
          <w:szCs w:val="32"/>
        </w:rPr>
      </w:pPr>
      <w:r>
        <w:rPr>
          <w:kern w:val="0"/>
          <w:sz w:val="32"/>
          <w:szCs w:val="32"/>
        </w:rPr>
        <w:t>三、导师为研究生培养第一责任人，临床轮转期间实行导师和带</w:t>
      </w:r>
      <w:proofErr w:type="gramStart"/>
      <w:r>
        <w:rPr>
          <w:kern w:val="0"/>
          <w:sz w:val="32"/>
          <w:szCs w:val="32"/>
        </w:rPr>
        <w:t>教老师</w:t>
      </w:r>
      <w:proofErr w:type="gramEnd"/>
      <w:r>
        <w:rPr>
          <w:kern w:val="0"/>
          <w:sz w:val="32"/>
          <w:szCs w:val="32"/>
        </w:rPr>
        <w:t>负责制。各轮转科室需成立指导小组，并且指定带教老师，具体负责指导研究生的</w:t>
      </w:r>
      <w:r>
        <w:rPr>
          <w:kern w:val="0"/>
          <w:sz w:val="32"/>
          <w:szCs w:val="32"/>
        </w:rPr>
        <w:t>临床能力训练。</w:t>
      </w:r>
    </w:p>
    <w:p w:rsidR="00E424EF" w:rsidRDefault="00727BE6">
      <w:pPr>
        <w:widowControl/>
        <w:shd w:val="clear" w:color="auto" w:fill="FFFFFF"/>
        <w:spacing w:line="560" w:lineRule="exact"/>
        <w:ind w:firstLineChars="200" w:firstLine="640"/>
        <w:jc w:val="left"/>
        <w:rPr>
          <w:kern w:val="0"/>
          <w:sz w:val="32"/>
          <w:szCs w:val="32"/>
        </w:rPr>
      </w:pPr>
      <w:r>
        <w:rPr>
          <w:kern w:val="0"/>
          <w:sz w:val="32"/>
          <w:szCs w:val="32"/>
        </w:rPr>
        <w:t>四、各培养基地具体负责研究生的临床轮转、日常考核、出科考核、毕业综合考核、住院医师规范化培训合格考试等工作的安排和实施。</w:t>
      </w:r>
    </w:p>
    <w:p w:rsidR="00E424EF" w:rsidRDefault="00727BE6">
      <w:pPr>
        <w:snapToGrid w:val="0"/>
        <w:spacing w:line="560" w:lineRule="exact"/>
        <w:ind w:firstLineChars="200" w:firstLine="640"/>
        <w:rPr>
          <w:kern w:val="0"/>
          <w:sz w:val="32"/>
          <w:szCs w:val="32"/>
        </w:rPr>
      </w:pPr>
      <w:r>
        <w:rPr>
          <w:kern w:val="0"/>
          <w:sz w:val="32"/>
          <w:szCs w:val="32"/>
        </w:rPr>
        <w:t>五、本培养方案和国家卫生计生委颁发的《住院医师规范化培训内容与标准（试行）》是指导研究生学习的依据，也是研究生毕业和学位授予审核的依据。</w:t>
      </w:r>
    </w:p>
    <w:p w:rsidR="00E424EF" w:rsidRDefault="00727BE6">
      <w:pPr>
        <w:adjustRightInd w:val="0"/>
        <w:snapToGrid w:val="0"/>
        <w:spacing w:line="560" w:lineRule="exact"/>
        <w:ind w:firstLineChars="200" w:firstLine="640"/>
        <w:rPr>
          <w:rFonts w:eastAsia="黑体"/>
          <w:bCs/>
          <w:sz w:val="32"/>
          <w:szCs w:val="32"/>
        </w:rPr>
      </w:pPr>
      <w:r>
        <w:rPr>
          <w:rFonts w:eastAsia="黑体"/>
          <w:bCs/>
          <w:sz w:val="32"/>
          <w:szCs w:val="32"/>
        </w:rPr>
        <w:t>第十一条</w:t>
      </w:r>
      <w:r>
        <w:rPr>
          <w:rFonts w:eastAsia="黑体"/>
          <w:bCs/>
          <w:sz w:val="32"/>
          <w:szCs w:val="32"/>
        </w:rPr>
        <w:t xml:space="preserve"> </w:t>
      </w:r>
      <w:r>
        <w:rPr>
          <w:rFonts w:eastAsia="黑体"/>
          <w:bCs/>
          <w:sz w:val="32"/>
          <w:szCs w:val="32"/>
        </w:rPr>
        <w:t>附则</w:t>
      </w:r>
    </w:p>
    <w:p w:rsidR="00E424EF" w:rsidRDefault="00727BE6">
      <w:pPr>
        <w:widowControl/>
        <w:shd w:val="clear" w:color="auto" w:fill="FFFFFF"/>
        <w:adjustRightInd w:val="0"/>
        <w:snapToGrid w:val="0"/>
        <w:spacing w:line="560" w:lineRule="exact"/>
        <w:ind w:firstLineChars="200" w:firstLine="640"/>
        <w:jc w:val="left"/>
        <w:rPr>
          <w:kern w:val="0"/>
          <w:sz w:val="32"/>
          <w:szCs w:val="32"/>
        </w:rPr>
      </w:pPr>
      <w:r>
        <w:rPr>
          <w:kern w:val="0"/>
          <w:sz w:val="32"/>
          <w:szCs w:val="32"/>
        </w:rPr>
        <w:lastRenderedPageBreak/>
        <w:t>一、本方案适用于攻读全日制临床医学硕士专业学位研究生，同等学力人员申请临床医学硕士专业学位参照本方案执行。</w:t>
      </w:r>
    </w:p>
    <w:p w:rsidR="00E424EF" w:rsidRPr="009D0239" w:rsidRDefault="00C16C2F" w:rsidP="009D0239">
      <w:pPr>
        <w:widowControl/>
        <w:autoSpaceDE w:val="0"/>
        <w:autoSpaceDN w:val="0"/>
        <w:spacing w:line="360" w:lineRule="auto"/>
        <w:ind w:firstLineChars="200" w:firstLine="640"/>
        <w:jc w:val="left"/>
        <w:rPr>
          <w:kern w:val="0"/>
          <w:sz w:val="32"/>
          <w:szCs w:val="32"/>
        </w:rPr>
        <w:sectPr w:rsidR="00E424EF" w:rsidRPr="009D0239">
          <w:headerReference w:type="default" r:id="rId10"/>
          <w:footerReference w:type="default" r:id="rId11"/>
          <w:pgSz w:w="11910" w:h="16844"/>
          <w:pgMar w:top="2087" w:right="1680" w:bottom="2208" w:left="1759" w:header="1758" w:footer="1961" w:gutter="0"/>
          <w:cols w:space="720"/>
        </w:sectPr>
      </w:pPr>
      <w:r>
        <w:rPr>
          <w:kern w:val="0"/>
          <w:sz w:val="32"/>
          <w:szCs w:val="32"/>
        </w:rPr>
        <w:t>二、本方案自公布之日起实施，由研究生处负责解</w:t>
      </w:r>
      <w:r w:rsidR="0077767A">
        <w:rPr>
          <w:kern w:val="0"/>
          <w:sz w:val="32"/>
          <w:szCs w:val="32"/>
        </w:rPr>
        <w:t>。</w:t>
      </w:r>
      <w:bookmarkStart w:id="1" w:name="_GoBack"/>
      <w:bookmarkEnd w:id="1"/>
    </w:p>
    <w:p w:rsidR="00E424EF" w:rsidRPr="00EE3E0D" w:rsidRDefault="00E424EF"/>
    <w:sectPr w:rsidR="00E424EF" w:rsidRPr="00EE3E0D">
      <w:headerReference w:type="default" r:id="rId12"/>
      <w:footerReference w:type="even"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E6" w:rsidRDefault="00727BE6">
      <w:r>
        <w:separator/>
      </w:r>
    </w:p>
  </w:endnote>
  <w:endnote w:type="continuationSeparator" w:id="0">
    <w:p w:rsidR="00727BE6" w:rsidRDefault="0072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EF" w:rsidRDefault="00727BE6">
    <w:pPr>
      <w:pStyle w:val="a3"/>
      <w:rPr>
        <w:szCs w:val="19"/>
      </w:rPr>
    </w:pPr>
    <w:r>
      <w:pict>
        <v:shapetype id="_x0000_t202" coordsize="21600,21600" o:spt="202" path="m,l,21600r21600,l21600,xe">
          <v:stroke joinstyle="miter"/>
          <v:path gradientshapeok="t" o:connecttype="rect"/>
        </v:shapetype>
        <v:shape id="_x0000_s3077" type="#_x0000_t202" style="position:absolute;margin-left:0;margin-top:0;width:2in;height:2in;z-index:251660288;mso-wrap-style:none;mso-position-horizontal:center;mso-position-horizontal-relative:margin;mso-width-relative:page;mso-height-relative:page" filled="f" stroked="f">
          <v:textbox style="mso-next-textbox:#_x0000_s3077;mso-fit-shape-to-text:t" inset="0,0,0,0">
            <w:txbxContent>
              <w:p w:rsidR="00E424EF" w:rsidRDefault="00727BE6">
                <w:pPr>
                  <w:pStyle w:val="a3"/>
                </w:pPr>
                <w:r>
                  <w:fldChar w:fldCharType="begin"/>
                </w:r>
                <w:r>
                  <w:instrText xml:space="preserve"> PAGE  \* MERGEFORMAT </w:instrText>
                </w:r>
                <w:r>
                  <w:fldChar w:fldCharType="separate"/>
                </w:r>
                <w:r w:rsidR="0077767A">
                  <w:rPr>
                    <w:noProof/>
                  </w:rPr>
                  <w:t>22</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EF" w:rsidRDefault="00727BE6">
    <w:pPr>
      <w:pStyle w:val="a3"/>
      <w:framePr w:wrap="around" w:vAnchor="text" w:hAnchor="margin" w:xAlign="right" w:y="1"/>
      <w:rPr>
        <w:rStyle w:val="a6"/>
      </w:rPr>
    </w:pPr>
    <w:r>
      <w:fldChar w:fldCharType="begin"/>
    </w:r>
    <w:r>
      <w:rPr>
        <w:rStyle w:val="a6"/>
      </w:rPr>
      <w:instrText xml:space="preserve">PAGE  </w:instrText>
    </w:r>
    <w:r>
      <w:fldChar w:fldCharType="end"/>
    </w:r>
  </w:p>
  <w:p w:rsidR="00E424EF" w:rsidRDefault="00E424E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EF" w:rsidRDefault="00727BE6">
    <w:pPr>
      <w:pStyle w:val="a3"/>
      <w:ind w:right="360"/>
    </w:pPr>
    <w:r>
      <w:pict>
        <v:shapetype id="_x0000_t202" coordsize="21600,21600" o:spt="202" path="m,l,21600r21600,l21600,xe">
          <v:stroke joinstyle="miter"/>
          <v:path gradientshapeok="t" o:connecttype="rect"/>
        </v:shapetype>
        <v:shape id="_x0000_s3078" type="#_x0000_t202" style="position:absolute;margin-left:0;margin-top:0;width:9.05pt;height:10.35pt;z-index:251659264;mso-wrap-style:none;mso-position-horizontal:center;mso-position-horizontal-relative:margin;mso-width-relative:page;mso-height-relative:page" filled="f" stroked="f">
          <v:textbox style="mso-fit-shape-to-text:t" inset="0,0,0,0">
            <w:txbxContent>
              <w:p w:rsidR="00E424EF" w:rsidRDefault="00727BE6">
                <w:pPr>
                  <w:pStyle w:val="a3"/>
                  <w:rPr>
                    <w:rStyle w:val="a6"/>
                  </w:rPr>
                </w:pPr>
                <w:r>
                  <w:fldChar w:fldCharType="begin"/>
                </w:r>
                <w:r>
                  <w:rPr>
                    <w:rStyle w:val="a6"/>
                  </w:rPr>
                  <w:instrText xml:space="preserve">PAGE  </w:instrText>
                </w:r>
                <w:r>
                  <w:fldChar w:fldCharType="separate"/>
                </w:r>
                <w:r w:rsidR="00C16C2F">
                  <w:rPr>
                    <w:rStyle w:val="a6"/>
                    <w:noProof/>
                  </w:rPr>
                  <w:t>23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E6" w:rsidRDefault="00727BE6">
      <w:r>
        <w:separator/>
      </w:r>
    </w:p>
  </w:footnote>
  <w:footnote w:type="continuationSeparator" w:id="0">
    <w:p w:rsidR="00727BE6" w:rsidRDefault="0072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EF" w:rsidRDefault="00E424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4EF" w:rsidRDefault="00E424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E580A6"/>
    <w:multiLevelType w:val="singleLevel"/>
    <w:tmpl w:val="98E580A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kMjRiYzljMjcwMjRhYzRkZWE1YmUyYzk3ZDJjYmMifQ=="/>
  </w:docVars>
  <w:rsids>
    <w:rsidRoot w:val="00D56DD8"/>
    <w:rsid w:val="000128B7"/>
    <w:rsid w:val="001B7862"/>
    <w:rsid w:val="00720103"/>
    <w:rsid w:val="00727BE6"/>
    <w:rsid w:val="0077767A"/>
    <w:rsid w:val="007A5932"/>
    <w:rsid w:val="009D0239"/>
    <w:rsid w:val="00B87271"/>
    <w:rsid w:val="00BB202E"/>
    <w:rsid w:val="00C16C2F"/>
    <w:rsid w:val="00C532D6"/>
    <w:rsid w:val="00D30DFF"/>
    <w:rsid w:val="00D56DD8"/>
    <w:rsid w:val="00E03CED"/>
    <w:rsid w:val="00E424EF"/>
    <w:rsid w:val="00EE3E0D"/>
    <w:rsid w:val="00F20BBC"/>
    <w:rsid w:val="09872B17"/>
    <w:rsid w:val="14325B83"/>
    <w:rsid w:val="270401FF"/>
    <w:rsid w:val="34273389"/>
    <w:rsid w:val="3DA534AE"/>
    <w:rsid w:val="51AB1C29"/>
    <w:rsid w:val="52E17D32"/>
    <w:rsid w:val="5BF619FA"/>
    <w:rsid w:val="63AF270C"/>
    <w:rsid w:val="65F74B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olor w:val="000000"/>
      <w:kern w:val="0"/>
      <w:sz w:val="20"/>
      <w:szCs w:val="20"/>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qFormat/>
  </w:style>
  <w:style w:type="character" w:customStyle="1" w:styleId="Char">
    <w:name w:val="页脚 Char"/>
    <w:basedOn w:val="a0"/>
    <w:link w:val="a3"/>
    <w:qFormat/>
    <w:rPr>
      <w:rFonts w:ascii="Times New Roman" w:eastAsia="仿宋_GB2312" w:hAnsi="Times New Roman" w:cs="Times New Roman"/>
      <w:sz w:val="18"/>
      <w:szCs w:val="18"/>
    </w:rPr>
  </w:style>
  <w:style w:type="character" w:customStyle="1" w:styleId="HTMLChar">
    <w:name w:val="HTML 预设格式 Char"/>
    <w:basedOn w:val="a0"/>
    <w:link w:val="HTML"/>
    <w:qFormat/>
    <w:rPr>
      <w:rFonts w:ascii="黑体" w:eastAsia="黑体" w:hAnsi="Courier New" w:cs="Times New Roman"/>
      <w:color w:val="000000"/>
      <w:kern w:val="0"/>
      <w:sz w:val="20"/>
      <w:szCs w:val="20"/>
    </w:rPr>
  </w:style>
  <w:style w:type="table" w:customStyle="1" w:styleId="TableNormal">
    <w:name w:val="Table Normal"/>
    <w:semiHidden/>
    <w:unhideWhenUsed/>
    <w:qFormat/>
    <w:rPr>
      <w:rFonts w:ascii="Arial" w:hAnsi="Arial" w:cs="Arial"/>
    </w:rPr>
    <w:tblPr>
      <w:tblCellMar>
        <w:top w:w="0" w:type="dxa"/>
        <w:left w:w="0" w:type="dxa"/>
        <w:bottom w:w="0" w:type="dxa"/>
        <w:right w:w="0" w:type="dxa"/>
      </w:tblCellMar>
    </w:tblPr>
  </w:style>
  <w:style w:type="character" w:customStyle="1" w:styleId="Char0">
    <w:name w:val="页眉 Char"/>
    <w:basedOn w:val="a0"/>
    <w:link w:val="a4"/>
    <w:uiPriority w:val="99"/>
    <w:semiHidden/>
    <w:qFormat/>
    <w:rPr>
      <w:rFonts w:ascii="Times New Roman" w:eastAsia="仿宋_GB2312" w:hAnsi="Times New Roman" w:cs="Times New Roman"/>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1" textRotate="1"/>
    <customShpInfo spid="_x0000_s410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E8B1D-FDF0-49E2-A1BA-5597A1EC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1551</Words>
  <Characters>8845</Characters>
  <Application>Microsoft Office Word</Application>
  <DocSecurity>0</DocSecurity>
  <Lines>73</Lines>
  <Paragraphs>20</Paragraphs>
  <ScaleCrop>false</ScaleCrop>
  <Company>Microsoft</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ASUS</cp:lastModifiedBy>
  <cp:revision>11</cp:revision>
  <dcterms:created xsi:type="dcterms:W3CDTF">2022-09-24T07:34:00Z</dcterms:created>
  <dcterms:modified xsi:type="dcterms:W3CDTF">2022-11-01T07:50:00Z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37DEB9502EB043A5A4F5CA90D42D44A8</vt:lpwstr>
  </property>
</Properties>
</file>